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71AB8" w14:textId="77777777" w:rsidR="002D6C1D" w:rsidRPr="0064398F" w:rsidRDefault="002D6C1D" w:rsidP="006E6C6A">
      <w:pPr>
        <w:spacing w:after="120" w:line="240" w:lineRule="auto"/>
        <w:ind w:left="-180"/>
        <w:jc w:val="right"/>
        <w:rPr>
          <w:rFonts w:ascii="CorporateA" w:hAnsi="CorporateA" w:cs="CorporateA"/>
          <w:i/>
          <w:iCs/>
          <w:color w:val="404040"/>
        </w:rPr>
      </w:pPr>
    </w:p>
    <w:p w14:paraId="7658CE1F" w14:textId="77777777" w:rsidR="002D6C1D" w:rsidRDefault="002D6C1D" w:rsidP="0064398F">
      <w:pPr>
        <w:spacing w:after="120" w:line="240" w:lineRule="auto"/>
        <w:ind w:firstLine="709"/>
        <w:jc w:val="right"/>
        <w:rPr>
          <w:rFonts w:ascii="Times New Roman" w:hAnsi="Times New Roman" w:cs="Times New Roman"/>
          <w:i/>
          <w:iCs/>
          <w:color w:val="404040"/>
        </w:rPr>
      </w:pPr>
    </w:p>
    <w:p w14:paraId="47E86DD4" w14:textId="77777777" w:rsidR="002D6C1D" w:rsidRDefault="002D6C1D" w:rsidP="0064398F">
      <w:pPr>
        <w:spacing w:after="120" w:line="240" w:lineRule="auto"/>
        <w:ind w:firstLine="709"/>
        <w:jc w:val="right"/>
        <w:rPr>
          <w:rFonts w:ascii="Times New Roman" w:hAnsi="Times New Roman" w:cs="Times New Roman"/>
          <w:i/>
          <w:iCs/>
          <w:color w:val="404040"/>
        </w:rPr>
      </w:pPr>
    </w:p>
    <w:tbl>
      <w:tblPr>
        <w:tblW w:w="9888" w:type="dxa"/>
        <w:tblLook w:val="00A0" w:firstRow="1" w:lastRow="0" w:firstColumn="1" w:lastColumn="0" w:noHBand="0" w:noVBand="0"/>
      </w:tblPr>
      <w:tblGrid>
        <w:gridCol w:w="4501"/>
        <w:gridCol w:w="5387"/>
      </w:tblGrid>
      <w:tr w:rsidR="002D6C1D" w14:paraId="69DDE742" w14:textId="77777777">
        <w:tc>
          <w:tcPr>
            <w:tcW w:w="4501" w:type="dxa"/>
          </w:tcPr>
          <w:p w14:paraId="3ACA2D84" w14:textId="77777777" w:rsidR="002D6C1D" w:rsidRPr="005A5C43" w:rsidRDefault="002D6C1D" w:rsidP="00031290">
            <w:pPr>
              <w:spacing w:after="120" w:line="240" w:lineRule="auto"/>
              <w:jc w:val="right"/>
              <w:rPr>
                <w:rFonts w:ascii="Times New Roman" w:hAnsi="Times New Roman" w:cs="Times New Roman"/>
                <w:i/>
                <w:iCs/>
                <w:color w:val="404040"/>
              </w:rPr>
            </w:pPr>
          </w:p>
        </w:tc>
        <w:tc>
          <w:tcPr>
            <w:tcW w:w="5387" w:type="dxa"/>
          </w:tcPr>
          <w:p w14:paraId="7940F013" w14:textId="77777777" w:rsidR="001A55B3" w:rsidRPr="001A55B3" w:rsidRDefault="001A55B3" w:rsidP="001A55B3">
            <w:pPr>
              <w:spacing w:after="0" w:line="312" w:lineRule="auto"/>
              <w:jc w:val="center"/>
              <w:rPr>
                <w:rFonts w:ascii="Times New Roman" w:hAnsi="Times New Roman" w:cs="Times New Roman"/>
                <w:b/>
                <w:bCs/>
                <w:sz w:val="24"/>
                <w:szCs w:val="24"/>
              </w:rPr>
            </w:pPr>
            <w:r w:rsidRPr="001A55B3">
              <w:rPr>
                <w:rFonts w:ascii="Times New Roman" w:hAnsi="Times New Roman" w:cs="Times New Roman"/>
                <w:b/>
                <w:bCs/>
                <w:sz w:val="24"/>
                <w:szCs w:val="24"/>
              </w:rPr>
              <w:t>УТВЕРЖДЕНО</w:t>
            </w:r>
          </w:p>
          <w:p w14:paraId="7E212EF8" w14:textId="28572E45" w:rsidR="001A55B3" w:rsidRPr="001A55B3" w:rsidRDefault="00D83F8E" w:rsidP="001A55B3">
            <w:pPr>
              <w:spacing w:after="0" w:line="312" w:lineRule="auto"/>
              <w:jc w:val="center"/>
              <w:rPr>
                <w:rFonts w:ascii="Times New Roman" w:hAnsi="Times New Roman" w:cs="Times New Roman"/>
                <w:b/>
                <w:bCs/>
                <w:sz w:val="24"/>
                <w:szCs w:val="24"/>
              </w:rPr>
            </w:pPr>
            <w:r w:rsidRPr="00D83F8E">
              <w:rPr>
                <w:rFonts w:ascii="Times New Roman" w:hAnsi="Times New Roman" w:cs="Times New Roman"/>
                <w:b/>
                <w:bCs/>
                <w:sz w:val="24"/>
                <w:szCs w:val="24"/>
              </w:rPr>
              <w:t xml:space="preserve">Приказом от «27» декабря 2019 г. № 132 </w:t>
            </w:r>
            <w:r w:rsidR="001A55B3" w:rsidRPr="001A55B3">
              <w:rPr>
                <w:rFonts w:ascii="Times New Roman" w:hAnsi="Times New Roman" w:cs="Times New Roman"/>
                <w:b/>
                <w:bCs/>
                <w:sz w:val="24"/>
                <w:szCs w:val="24"/>
              </w:rPr>
              <w:t>Президент СРО НФА</w:t>
            </w:r>
          </w:p>
          <w:p w14:paraId="5A13CC70" w14:textId="77777777" w:rsidR="001A55B3" w:rsidRPr="001A55B3" w:rsidRDefault="001A55B3" w:rsidP="001A55B3">
            <w:pPr>
              <w:spacing w:after="0" w:line="312" w:lineRule="auto"/>
              <w:jc w:val="center"/>
              <w:rPr>
                <w:rFonts w:ascii="Times New Roman" w:hAnsi="Times New Roman" w:cs="Times New Roman"/>
                <w:b/>
                <w:bCs/>
                <w:sz w:val="24"/>
                <w:szCs w:val="24"/>
              </w:rPr>
            </w:pPr>
          </w:p>
          <w:p w14:paraId="4496D7B4" w14:textId="77777777" w:rsidR="002D6C1D" w:rsidRPr="001A55B3" w:rsidRDefault="001A55B3" w:rsidP="001A55B3">
            <w:pPr>
              <w:spacing w:after="0" w:line="312" w:lineRule="auto"/>
              <w:jc w:val="center"/>
              <w:rPr>
                <w:rFonts w:ascii="Times New Roman" w:hAnsi="Times New Roman" w:cs="Times New Roman"/>
                <w:b/>
                <w:bCs/>
                <w:sz w:val="24"/>
                <w:szCs w:val="24"/>
              </w:rPr>
            </w:pPr>
            <w:r w:rsidRPr="001A55B3">
              <w:rPr>
                <w:rFonts w:ascii="Times New Roman" w:hAnsi="Times New Roman" w:cs="Times New Roman"/>
                <w:b/>
                <w:bCs/>
                <w:sz w:val="24"/>
                <w:szCs w:val="24"/>
              </w:rPr>
              <w:t>________________ В.В. Заблоцкий</w:t>
            </w:r>
          </w:p>
        </w:tc>
      </w:tr>
    </w:tbl>
    <w:p w14:paraId="00FDCB23" w14:textId="77777777" w:rsidR="002D6C1D" w:rsidRDefault="002D6C1D" w:rsidP="00851398">
      <w:pPr>
        <w:spacing w:after="120" w:line="240" w:lineRule="auto"/>
        <w:jc w:val="center"/>
        <w:rPr>
          <w:rFonts w:ascii="Times New Roman" w:hAnsi="Times New Roman" w:cs="Times New Roman"/>
          <w:i/>
          <w:iCs/>
          <w:color w:val="404040"/>
        </w:rPr>
      </w:pPr>
    </w:p>
    <w:tbl>
      <w:tblPr>
        <w:tblW w:w="9888" w:type="dxa"/>
        <w:tblLook w:val="00A0" w:firstRow="1" w:lastRow="0" w:firstColumn="1" w:lastColumn="0" w:noHBand="0" w:noVBand="0"/>
      </w:tblPr>
      <w:tblGrid>
        <w:gridCol w:w="4501"/>
        <w:gridCol w:w="5387"/>
      </w:tblGrid>
      <w:tr w:rsidR="002D6C1D" w14:paraId="7E25839D" w14:textId="77777777">
        <w:tc>
          <w:tcPr>
            <w:tcW w:w="4501" w:type="dxa"/>
          </w:tcPr>
          <w:p w14:paraId="2366B05E" w14:textId="77777777" w:rsidR="002D6C1D" w:rsidRPr="005A5C43" w:rsidRDefault="002D6C1D" w:rsidP="009B5B99">
            <w:pPr>
              <w:spacing w:after="120" w:line="240" w:lineRule="auto"/>
              <w:jc w:val="right"/>
              <w:rPr>
                <w:rFonts w:ascii="Times New Roman" w:hAnsi="Times New Roman" w:cs="Times New Roman"/>
                <w:i/>
                <w:iCs/>
                <w:color w:val="404040"/>
              </w:rPr>
            </w:pPr>
          </w:p>
        </w:tc>
        <w:tc>
          <w:tcPr>
            <w:tcW w:w="5387" w:type="dxa"/>
          </w:tcPr>
          <w:p w14:paraId="3588D7E6" w14:textId="77777777" w:rsidR="002D6C1D" w:rsidRPr="00911F75" w:rsidRDefault="002D6C1D" w:rsidP="00911F75">
            <w:pPr>
              <w:spacing w:after="0" w:line="312" w:lineRule="auto"/>
              <w:jc w:val="center"/>
              <w:rPr>
                <w:rFonts w:ascii="Times New Roman" w:hAnsi="Times New Roman" w:cs="Times New Roman"/>
                <w:b/>
                <w:bCs/>
                <w:sz w:val="24"/>
                <w:szCs w:val="24"/>
              </w:rPr>
            </w:pPr>
            <w:r w:rsidRPr="00911F75">
              <w:rPr>
                <w:rFonts w:ascii="Times New Roman" w:hAnsi="Times New Roman" w:cs="Times New Roman"/>
                <w:b/>
                <w:bCs/>
                <w:sz w:val="24"/>
                <w:szCs w:val="24"/>
              </w:rPr>
              <w:t>СОГЛАСОВАНО</w:t>
            </w:r>
          </w:p>
          <w:p w14:paraId="5DCF580D" w14:textId="0D445CBA" w:rsidR="002D6C1D" w:rsidRPr="00911F75" w:rsidRDefault="002D6C1D" w:rsidP="00911F75">
            <w:pPr>
              <w:spacing w:after="0" w:line="312" w:lineRule="auto"/>
              <w:jc w:val="center"/>
              <w:rPr>
                <w:rFonts w:ascii="Times New Roman" w:hAnsi="Times New Roman" w:cs="Times New Roman"/>
                <w:b/>
                <w:bCs/>
                <w:sz w:val="24"/>
                <w:szCs w:val="24"/>
              </w:rPr>
            </w:pPr>
            <w:r w:rsidRPr="00911F75">
              <w:rPr>
                <w:rFonts w:ascii="Times New Roman" w:hAnsi="Times New Roman" w:cs="Times New Roman"/>
                <w:b/>
                <w:bCs/>
                <w:sz w:val="24"/>
                <w:szCs w:val="24"/>
              </w:rPr>
              <w:t xml:space="preserve">Экспертный </w:t>
            </w:r>
            <w:r w:rsidR="00FA2AC8">
              <w:rPr>
                <w:rFonts w:ascii="Times New Roman" w:hAnsi="Times New Roman" w:cs="Times New Roman"/>
                <w:b/>
                <w:bCs/>
                <w:sz w:val="24"/>
                <w:szCs w:val="24"/>
              </w:rPr>
              <w:t>С</w:t>
            </w:r>
            <w:r w:rsidRPr="00911F75">
              <w:rPr>
                <w:rFonts w:ascii="Times New Roman" w:hAnsi="Times New Roman" w:cs="Times New Roman"/>
                <w:b/>
                <w:bCs/>
                <w:sz w:val="24"/>
                <w:szCs w:val="24"/>
              </w:rPr>
              <w:t xml:space="preserve">овет </w:t>
            </w:r>
            <w:r w:rsidR="00370F28">
              <w:rPr>
                <w:rFonts w:ascii="Times New Roman" w:hAnsi="Times New Roman" w:cs="Times New Roman"/>
                <w:b/>
                <w:bCs/>
                <w:sz w:val="24"/>
                <w:szCs w:val="24"/>
              </w:rPr>
              <w:t>СРО НФА</w:t>
            </w:r>
          </w:p>
          <w:p w14:paraId="7671C36F" w14:textId="77777777" w:rsidR="002D6C1D" w:rsidRPr="00911F75" w:rsidRDefault="002D6C1D" w:rsidP="00911F75">
            <w:pPr>
              <w:spacing w:after="0" w:line="312" w:lineRule="auto"/>
              <w:jc w:val="center"/>
              <w:rPr>
                <w:rFonts w:ascii="Times New Roman" w:hAnsi="Times New Roman" w:cs="Times New Roman"/>
                <w:b/>
                <w:bCs/>
                <w:sz w:val="24"/>
                <w:szCs w:val="24"/>
              </w:rPr>
            </w:pPr>
            <w:r w:rsidRPr="00911F75">
              <w:rPr>
                <w:rFonts w:ascii="Times New Roman" w:hAnsi="Times New Roman" w:cs="Times New Roman"/>
                <w:b/>
                <w:bCs/>
                <w:sz w:val="24"/>
                <w:szCs w:val="24"/>
              </w:rPr>
              <w:t>по индикаторам и ставкам</w:t>
            </w:r>
          </w:p>
          <w:p w14:paraId="05637BEE" w14:textId="77777777" w:rsidR="002D6C1D" w:rsidRPr="00911F75" w:rsidRDefault="002D6C1D" w:rsidP="00911F75">
            <w:pPr>
              <w:spacing w:after="240" w:line="312" w:lineRule="auto"/>
              <w:jc w:val="center"/>
              <w:rPr>
                <w:rFonts w:ascii="Times New Roman" w:hAnsi="Times New Roman" w:cs="Times New Roman"/>
                <w:b/>
                <w:bCs/>
                <w:sz w:val="24"/>
                <w:szCs w:val="24"/>
              </w:rPr>
            </w:pPr>
            <w:r w:rsidRPr="00911F75">
              <w:rPr>
                <w:rFonts w:ascii="Times New Roman" w:hAnsi="Times New Roman" w:cs="Times New Roman"/>
                <w:b/>
                <w:bCs/>
                <w:sz w:val="24"/>
                <w:szCs w:val="24"/>
              </w:rPr>
              <w:t>Председатель Совета</w:t>
            </w:r>
          </w:p>
          <w:p w14:paraId="5495FDA6" w14:textId="77777777" w:rsidR="002D6C1D" w:rsidRPr="00911F75" w:rsidRDefault="002D6C1D" w:rsidP="00911F75">
            <w:pPr>
              <w:spacing w:after="0" w:line="312" w:lineRule="auto"/>
              <w:jc w:val="center"/>
              <w:rPr>
                <w:rFonts w:ascii="Times New Roman" w:hAnsi="Times New Roman" w:cs="Times New Roman"/>
                <w:b/>
                <w:bCs/>
                <w:sz w:val="24"/>
                <w:szCs w:val="24"/>
              </w:rPr>
            </w:pPr>
            <w:r w:rsidRPr="00911F75">
              <w:rPr>
                <w:rFonts w:ascii="Times New Roman" w:hAnsi="Times New Roman" w:cs="Times New Roman"/>
                <w:b/>
                <w:bCs/>
                <w:sz w:val="24"/>
                <w:szCs w:val="24"/>
              </w:rPr>
              <w:t>________________ С.П. Щепилов</w:t>
            </w:r>
          </w:p>
          <w:p w14:paraId="1930BF3F" w14:textId="0072A8CE" w:rsidR="002D6C1D" w:rsidRPr="00FB0524" w:rsidRDefault="001A55B3" w:rsidP="00911F75">
            <w:pPr>
              <w:spacing w:after="0" w:line="312" w:lineRule="auto"/>
              <w:jc w:val="center"/>
              <w:rPr>
                <w:rFonts w:ascii="Times New Roman" w:hAnsi="Times New Roman" w:cs="Times New Roman"/>
                <w:b/>
                <w:bCs/>
                <w:sz w:val="24"/>
                <w:szCs w:val="24"/>
                <w:u w:val="single"/>
              </w:rPr>
            </w:pPr>
            <w:r w:rsidRPr="001A55B3">
              <w:rPr>
                <w:rFonts w:ascii="Times New Roman" w:hAnsi="Times New Roman" w:cs="Times New Roman"/>
                <w:b/>
                <w:bCs/>
                <w:sz w:val="24"/>
                <w:szCs w:val="24"/>
              </w:rPr>
              <w:t>Протокол от «</w:t>
            </w:r>
            <w:r w:rsidR="00CD4CAD">
              <w:rPr>
                <w:rFonts w:ascii="Times New Roman" w:hAnsi="Times New Roman" w:cs="Times New Roman"/>
                <w:b/>
                <w:bCs/>
                <w:sz w:val="24"/>
                <w:szCs w:val="24"/>
              </w:rPr>
              <w:t>19</w:t>
            </w:r>
            <w:r w:rsidRPr="001A55B3">
              <w:rPr>
                <w:rFonts w:ascii="Times New Roman" w:hAnsi="Times New Roman" w:cs="Times New Roman"/>
                <w:b/>
                <w:bCs/>
                <w:sz w:val="24"/>
                <w:szCs w:val="24"/>
              </w:rPr>
              <w:t>»</w:t>
            </w:r>
            <w:r w:rsidR="00CD4CAD">
              <w:rPr>
                <w:rFonts w:ascii="Times New Roman" w:hAnsi="Times New Roman" w:cs="Times New Roman"/>
                <w:b/>
                <w:bCs/>
                <w:sz w:val="24"/>
                <w:szCs w:val="24"/>
              </w:rPr>
              <w:t xml:space="preserve"> декабря</w:t>
            </w:r>
            <w:r w:rsidR="00370F28" w:rsidRPr="001A55B3">
              <w:rPr>
                <w:rFonts w:ascii="Times New Roman" w:hAnsi="Times New Roman" w:cs="Times New Roman"/>
                <w:b/>
                <w:bCs/>
                <w:sz w:val="24"/>
                <w:szCs w:val="24"/>
              </w:rPr>
              <w:t xml:space="preserve"> </w:t>
            </w:r>
            <w:r w:rsidRPr="001A55B3">
              <w:rPr>
                <w:rFonts w:ascii="Times New Roman" w:hAnsi="Times New Roman" w:cs="Times New Roman"/>
                <w:b/>
                <w:bCs/>
                <w:sz w:val="24"/>
                <w:szCs w:val="24"/>
              </w:rPr>
              <w:t>201</w:t>
            </w:r>
            <w:r w:rsidR="00370F28">
              <w:rPr>
                <w:rFonts w:ascii="Times New Roman" w:hAnsi="Times New Roman" w:cs="Times New Roman"/>
                <w:b/>
                <w:bCs/>
                <w:sz w:val="24"/>
                <w:szCs w:val="24"/>
              </w:rPr>
              <w:t>9</w:t>
            </w:r>
            <w:r w:rsidRPr="001A55B3">
              <w:rPr>
                <w:rFonts w:ascii="Times New Roman" w:hAnsi="Times New Roman" w:cs="Times New Roman"/>
                <w:b/>
                <w:bCs/>
                <w:sz w:val="24"/>
                <w:szCs w:val="24"/>
              </w:rPr>
              <w:t xml:space="preserve"> г. № </w:t>
            </w:r>
            <w:r w:rsidR="00CD4CAD">
              <w:rPr>
                <w:rFonts w:ascii="Times New Roman" w:hAnsi="Times New Roman" w:cs="Times New Roman"/>
                <w:b/>
                <w:bCs/>
                <w:sz w:val="24"/>
                <w:szCs w:val="24"/>
              </w:rPr>
              <w:t>30</w:t>
            </w:r>
          </w:p>
        </w:tc>
      </w:tr>
    </w:tbl>
    <w:p w14:paraId="003712ED" w14:textId="77777777" w:rsidR="002D6C1D" w:rsidRDefault="002D6C1D" w:rsidP="00851398">
      <w:pPr>
        <w:spacing w:after="120" w:line="240" w:lineRule="auto"/>
        <w:jc w:val="center"/>
        <w:rPr>
          <w:rFonts w:ascii="Times New Roman" w:hAnsi="Times New Roman" w:cs="Times New Roman"/>
          <w:i/>
          <w:iCs/>
          <w:color w:val="404040"/>
        </w:rPr>
      </w:pPr>
    </w:p>
    <w:p w14:paraId="5BDDCF5C" w14:textId="77777777" w:rsidR="002D6C1D" w:rsidRDefault="002D6C1D" w:rsidP="00851398">
      <w:pPr>
        <w:spacing w:after="120" w:line="240" w:lineRule="auto"/>
        <w:jc w:val="center"/>
        <w:rPr>
          <w:rFonts w:ascii="Times New Roman" w:hAnsi="Times New Roman" w:cs="Times New Roman"/>
          <w:i/>
          <w:iCs/>
          <w:color w:val="404040"/>
        </w:rPr>
      </w:pPr>
    </w:p>
    <w:p w14:paraId="6768DE47" w14:textId="77777777" w:rsidR="002D6C1D" w:rsidRDefault="002D6C1D" w:rsidP="00851398">
      <w:pPr>
        <w:spacing w:after="120" w:line="240" w:lineRule="auto"/>
        <w:jc w:val="center"/>
        <w:rPr>
          <w:rFonts w:ascii="Times New Roman" w:hAnsi="Times New Roman" w:cs="Times New Roman"/>
          <w:i/>
          <w:iCs/>
          <w:color w:val="404040"/>
        </w:rPr>
      </w:pPr>
    </w:p>
    <w:p w14:paraId="3D243A8F" w14:textId="77777777" w:rsidR="002D6C1D" w:rsidRDefault="002D6C1D" w:rsidP="00851398">
      <w:pPr>
        <w:spacing w:after="120" w:line="240" w:lineRule="auto"/>
        <w:jc w:val="center"/>
        <w:rPr>
          <w:rFonts w:ascii="Times New Roman" w:hAnsi="Times New Roman" w:cs="Times New Roman"/>
          <w:i/>
          <w:iCs/>
          <w:color w:val="404040"/>
        </w:rPr>
      </w:pPr>
    </w:p>
    <w:p w14:paraId="31E767F3" w14:textId="77777777" w:rsidR="002D6C1D" w:rsidRDefault="002D6C1D" w:rsidP="00851398">
      <w:pPr>
        <w:spacing w:after="120" w:line="240" w:lineRule="auto"/>
        <w:jc w:val="center"/>
        <w:rPr>
          <w:rFonts w:ascii="Times New Roman" w:hAnsi="Times New Roman" w:cs="Times New Roman"/>
          <w:i/>
          <w:iCs/>
          <w:color w:val="404040"/>
        </w:rPr>
      </w:pPr>
    </w:p>
    <w:p w14:paraId="158BB39D" w14:textId="77777777" w:rsidR="002D6C1D" w:rsidRDefault="002D6C1D" w:rsidP="00851398">
      <w:pPr>
        <w:spacing w:after="120" w:line="240" w:lineRule="auto"/>
        <w:jc w:val="center"/>
        <w:rPr>
          <w:rFonts w:ascii="Times New Roman" w:hAnsi="Times New Roman" w:cs="Times New Roman"/>
          <w:i/>
          <w:iCs/>
          <w:color w:val="404040"/>
        </w:rPr>
      </w:pPr>
    </w:p>
    <w:p w14:paraId="2B765BD0" w14:textId="77777777" w:rsidR="002D6C1D" w:rsidRDefault="002D6C1D" w:rsidP="00851398">
      <w:pPr>
        <w:spacing w:after="120" w:line="240" w:lineRule="auto"/>
        <w:jc w:val="center"/>
        <w:rPr>
          <w:rFonts w:ascii="Times New Roman" w:hAnsi="Times New Roman" w:cs="Times New Roman"/>
          <w:i/>
          <w:iCs/>
          <w:color w:val="404040"/>
        </w:rPr>
      </w:pPr>
    </w:p>
    <w:p w14:paraId="76AD02DE" w14:textId="77777777" w:rsidR="002D6C1D" w:rsidRDefault="002D6C1D" w:rsidP="00851398">
      <w:pPr>
        <w:spacing w:after="120" w:line="240" w:lineRule="auto"/>
        <w:jc w:val="center"/>
        <w:rPr>
          <w:rFonts w:ascii="Times New Roman" w:hAnsi="Times New Roman" w:cs="Times New Roman"/>
          <w:i/>
          <w:iCs/>
          <w:color w:val="404040"/>
        </w:rPr>
      </w:pPr>
    </w:p>
    <w:p w14:paraId="6653E35A" w14:textId="77777777" w:rsidR="002D6C1D" w:rsidRDefault="002D6C1D" w:rsidP="00851398">
      <w:pPr>
        <w:spacing w:after="120" w:line="240" w:lineRule="auto"/>
        <w:jc w:val="center"/>
        <w:rPr>
          <w:rFonts w:ascii="Times New Roman" w:hAnsi="Times New Roman" w:cs="Times New Roman"/>
          <w:i/>
          <w:iCs/>
          <w:color w:val="404040"/>
        </w:rPr>
      </w:pPr>
    </w:p>
    <w:p w14:paraId="3B45D255" w14:textId="77777777" w:rsidR="002D6C1D" w:rsidRPr="00851398" w:rsidRDefault="00EC7992" w:rsidP="008F7DB1">
      <w:pPr>
        <w:spacing w:after="120" w:line="240" w:lineRule="auto"/>
        <w:jc w:val="center"/>
        <w:rPr>
          <w:rFonts w:ascii="Times New Roman" w:hAnsi="Times New Roman" w:cs="Times New Roman"/>
          <w:b/>
          <w:bCs/>
          <w:sz w:val="32"/>
          <w:szCs w:val="32"/>
        </w:rPr>
      </w:pPr>
      <w:r>
        <w:rPr>
          <w:rFonts w:ascii="Times New Roman" w:hAnsi="Times New Roman" w:cs="Times New Roman"/>
          <w:b/>
          <w:bCs/>
          <w:sz w:val="32"/>
          <w:szCs w:val="32"/>
        </w:rPr>
        <w:t>МЕТОДИКА</w:t>
      </w:r>
    </w:p>
    <w:p w14:paraId="00A2CA2B" w14:textId="77777777" w:rsidR="00EC7992" w:rsidRDefault="00EC7992" w:rsidP="00DD5D88">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формирования и расчета ф</w:t>
      </w:r>
      <w:r w:rsidR="002D6C1D">
        <w:rPr>
          <w:rFonts w:ascii="Times New Roman" w:hAnsi="Times New Roman" w:cs="Times New Roman"/>
          <w:b/>
          <w:bCs/>
          <w:sz w:val="32"/>
          <w:szCs w:val="32"/>
        </w:rPr>
        <w:t xml:space="preserve">инансового индикатора </w:t>
      </w:r>
    </w:p>
    <w:p w14:paraId="00328B72" w14:textId="77777777" w:rsidR="00EC7992" w:rsidRDefault="00EC7992" w:rsidP="00DD5D88">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предоставления рублевых кредитов (депозитов) </w:t>
      </w:r>
    </w:p>
    <w:p w14:paraId="2E1C5441" w14:textId="77777777" w:rsidR="002D6C1D" w:rsidRPr="00AA0EEA" w:rsidRDefault="00EC7992" w:rsidP="00DD5D88">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на межбанковском рынке </w:t>
      </w:r>
      <w:r w:rsidR="00FB0524">
        <w:rPr>
          <w:rFonts w:ascii="Times New Roman" w:hAnsi="Times New Roman" w:cs="Times New Roman"/>
          <w:b/>
          <w:bCs/>
          <w:sz w:val="32"/>
          <w:szCs w:val="32"/>
          <w:lang w:val="en-US"/>
        </w:rPr>
        <w:t>MosPrime</w:t>
      </w:r>
      <w:r w:rsidR="00FB0524" w:rsidRPr="00AA0EEA">
        <w:rPr>
          <w:rFonts w:ascii="Times New Roman" w:hAnsi="Times New Roman" w:cs="Times New Roman"/>
          <w:b/>
          <w:bCs/>
          <w:sz w:val="32"/>
          <w:szCs w:val="32"/>
        </w:rPr>
        <w:t xml:space="preserve"> </w:t>
      </w:r>
      <w:r w:rsidR="00FB0524">
        <w:rPr>
          <w:rFonts w:ascii="Times New Roman" w:hAnsi="Times New Roman" w:cs="Times New Roman"/>
          <w:b/>
          <w:bCs/>
          <w:sz w:val="32"/>
          <w:szCs w:val="32"/>
          <w:lang w:val="en-US"/>
        </w:rPr>
        <w:t>Rate</w:t>
      </w:r>
    </w:p>
    <w:p w14:paraId="0FD91DAA" w14:textId="77777777" w:rsidR="002D6C1D" w:rsidRDefault="002D6C1D" w:rsidP="00851398">
      <w:pPr>
        <w:spacing w:after="120" w:line="240" w:lineRule="auto"/>
        <w:jc w:val="center"/>
        <w:rPr>
          <w:rFonts w:ascii="Times New Roman" w:hAnsi="Times New Roman" w:cs="Times New Roman"/>
          <w:i/>
          <w:iCs/>
          <w:color w:val="404040"/>
        </w:rPr>
      </w:pPr>
    </w:p>
    <w:p w14:paraId="1753BAE2" w14:textId="77777777" w:rsidR="002D6C1D" w:rsidRDefault="002D6C1D" w:rsidP="00851398">
      <w:pPr>
        <w:spacing w:after="120" w:line="240" w:lineRule="auto"/>
        <w:jc w:val="center"/>
        <w:rPr>
          <w:rFonts w:ascii="Times New Roman" w:hAnsi="Times New Roman" w:cs="Times New Roman"/>
          <w:i/>
          <w:iCs/>
          <w:color w:val="404040"/>
        </w:rPr>
      </w:pPr>
    </w:p>
    <w:p w14:paraId="02352574" w14:textId="77777777" w:rsidR="002D6C1D" w:rsidRDefault="002D6C1D" w:rsidP="00851398">
      <w:pPr>
        <w:spacing w:after="120" w:line="240" w:lineRule="auto"/>
        <w:jc w:val="center"/>
        <w:rPr>
          <w:rFonts w:ascii="Times New Roman" w:hAnsi="Times New Roman" w:cs="Times New Roman"/>
          <w:i/>
          <w:iCs/>
          <w:color w:val="404040"/>
        </w:rPr>
      </w:pPr>
    </w:p>
    <w:p w14:paraId="4BEA9334" w14:textId="77777777" w:rsidR="002D6C1D" w:rsidRDefault="002D6C1D" w:rsidP="00851398">
      <w:pPr>
        <w:spacing w:after="120" w:line="240" w:lineRule="auto"/>
        <w:jc w:val="center"/>
        <w:rPr>
          <w:rFonts w:ascii="Times New Roman" w:hAnsi="Times New Roman" w:cs="Times New Roman"/>
          <w:i/>
          <w:iCs/>
          <w:color w:val="404040"/>
        </w:rPr>
      </w:pPr>
    </w:p>
    <w:p w14:paraId="011E175A" w14:textId="77777777" w:rsidR="002D6C1D" w:rsidRDefault="002D6C1D" w:rsidP="00851398">
      <w:pPr>
        <w:spacing w:after="120" w:line="240" w:lineRule="auto"/>
        <w:jc w:val="center"/>
        <w:rPr>
          <w:rFonts w:ascii="Times New Roman" w:hAnsi="Times New Roman" w:cs="Times New Roman"/>
          <w:i/>
          <w:iCs/>
          <w:color w:val="404040"/>
        </w:rPr>
      </w:pPr>
    </w:p>
    <w:p w14:paraId="7A72798F" w14:textId="77777777" w:rsidR="002D6C1D" w:rsidRDefault="002D6C1D" w:rsidP="00851398">
      <w:pPr>
        <w:spacing w:after="120" w:line="240" w:lineRule="auto"/>
        <w:jc w:val="center"/>
        <w:rPr>
          <w:rFonts w:ascii="Times New Roman" w:hAnsi="Times New Roman" w:cs="Times New Roman"/>
          <w:i/>
          <w:iCs/>
          <w:color w:val="404040"/>
        </w:rPr>
      </w:pPr>
    </w:p>
    <w:p w14:paraId="14AE670D" w14:textId="77777777" w:rsidR="002D6C1D" w:rsidRDefault="002D6C1D" w:rsidP="00851398">
      <w:pPr>
        <w:spacing w:after="120" w:line="240" w:lineRule="auto"/>
        <w:jc w:val="center"/>
        <w:rPr>
          <w:rFonts w:ascii="Times New Roman" w:hAnsi="Times New Roman" w:cs="Times New Roman"/>
          <w:i/>
          <w:iCs/>
          <w:color w:val="404040"/>
        </w:rPr>
      </w:pPr>
    </w:p>
    <w:p w14:paraId="01B425BC" w14:textId="77777777" w:rsidR="002D6C1D" w:rsidRDefault="002D6C1D" w:rsidP="00851398">
      <w:pPr>
        <w:spacing w:after="120" w:line="240" w:lineRule="auto"/>
        <w:jc w:val="center"/>
        <w:rPr>
          <w:rFonts w:ascii="Times New Roman" w:hAnsi="Times New Roman" w:cs="Times New Roman"/>
          <w:i/>
          <w:iCs/>
          <w:color w:val="404040"/>
        </w:rPr>
      </w:pPr>
    </w:p>
    <w:p w14:paraId="77183FC3" w14:textId="77777777" w:rsidR="002D6C1D" w:rsidRDefault="002D6C1D" w:rsidP="00851398">
      <w:pPr>
        <w:spacing w:after="120" w:line="240" w:lineRule="auto"/>
        <w:jc w:val="center"/>
        <w:rPr>
          <w:rFonts w:ascii="Times New Roman" w:hAnsi="Times New Roman" w:cs="Times New Roman"/>
          <w:i/>
          <w:iCs/>
          <w:color w:val="404040"/>
        </w:rPr>
      </w:pPr>
    </w:p>
    <w:p w14:paraId="78530AF5" w14:textId="77777777" w:rsidR="002D6C1D" w:rsidRDefault="002D6C1D" w:rsidP="00851398">
      <w:pPr>
        <w:spacing w:after="120" w:line="240" w:lineRule="auto"/>
        <w:jc w:val="center"/>
        <w:rPr>
          <w:rFonts w:ascii="Times New Roman" w:hAnsi="Times New Roman" w:cs="Times New Roman"/>
          <w:i/>
          <w:iCs/>
          <w:color w:val="404040"/>
        </w:rPr>
      </w:pPr>
    </w:p>
    <w:p w14:paraId="24D85829" w14:textId="73C50E96" w:rsidR="002D6C1D" w:rsidRPr="00911F75" w:rsidRDefault="002D6C1D" w:rsidP="004626A6">
      <w:pPr>
        <w:spacing w:after="240" w:line="240" w:lineRule="auto"/>
        <w:jc w:val="center"/>
        <w:rPr>
          <w:rFonts w:ascii="Times New Roman" w:hAnsi="Times New Roman" w:cs="Times New Roman"/>
          <w:b/>
          <w:sz w:val="24"/>
          <w:szCs w:val="24"/>
        </w:rPr>
      </w:pPr>
      <w:r>
        <w:rPr>
          <w:rFonts w:ascii="Times New Roman" w:hAnsi="Times New Roman" w:cs="Times New Roman"/>
          <w:b/>
          <w:bCs/>
          <w:sz w:val="24"/>
          <w:szCs w:val="24"/>
        </w:rPr>
        <w:t>Москва, 201</w:t>
      </w:r>
      <w:r w:rsidR="00B600D2">
        <w:rPr>
          <w:rFonts w:ascii="Times New Roman" w:hAnsi="Times New Roman" w:cs="Times New Roman"/>
          <w:b/>
          <w:bCs/>
          <w:sz w:val="24"/>
          <w:szCs w:val="24"/>
        </w:rPr>
        <w:t>9</w:t>
      </w:r>
      <w:bookmarkStart w:id="0" w:name="_GoBack"/>
      <w:bookmarkEnd w:id="0"/>
      <w:r>
        <w:rPr>
          <w:rFonts w:ascii="Times New Roman" w:hAnsi="Times New Roman" w:cs="Times New Roman"/>
          <w:b/>
          <w:bCs/>
          <w:sz w:val="24"/>
          <w:szCs w:val="24"/>
        </w:rPr>
        <w:t xml:space="preserve"> г.</w:t>
      </w:r>
      <w:r>
        <w:rPr>
          <w:rFonts w:ascii="Times New Roman" w:hAnsi="Times New Roman" w:cs="Times New Roman"/>
          <w:b/>
          <w:bCs/>
          <w:sz w:val="24"/>
          <w:szCs w:val="24"/>
        </w:rPr>
        <w:br w:type="page"/>
      </w:r>
      <w:bookmarkStart w:id="1" w:name="_Toc499657039"/>
      <w:bookmarkStart w:id="2" w:name="_Toc501011484"/>
      <w:bookmarkStart w:id="3" w:name="_Toc499636855"/>
      <w:r>
        <w:rPr>
          <w:rFonts w:ascii="Times New Roman" w:hAnsi="Times New Roman" w:cs="Times New Roman"/>
          <w:b/>
          <w:bCs/>
          <w:sz w:val="24"/>
          <w:szCs w:val="24"/>
        </w:rPr>
        <w:lastRenderedPageBreak/>
        <w:t>1.</w:t>
      </w:r>
      <w:r>
        <w:rPr>
          <w:rFonts w:ascii="Times New Roman" w:hAnsi="Times New Roman" w:cs="Times New Roman"/>
          <w:b/>
          <w:bCs/>
          <w:sz w:val="24"/>
          <w:szCs w:val="24"/>
        </w:rPr>
        <w:tab/>
      </w:r>
      <w:bookmarkEnd w:id="1"/>
      <w:bookmarkEnd w:id="2"/>
      <w:r w:rsidR="00EC7992">
        <w:rPr>
          <w:rFonts w:ascii="Times New Roman" w:hAnsi="Times New Roman" w:cs="Times New Roman"/>
          <w:b/>
          <w:bCs/>
          <w:sz w:val="24"/>
          <w:szCs w:val="24"/>
        </w:rPr>
        <w:t>Основные термины</w:t>
      </w:r>
    </w:p>
    <w:p w14:paraId="1ABAD9D0" w14:textId="77777777" w:rsidR="00FB0524" w:rsidRPr="00023E2D" w:rsidRDefault="00AA0EEA" w:rsidP="00023E2D">
      <w:pPr>
        <w:shd w:val="clear" w:color="auto" w:fill="FFFFFF"/>
        <w:tabs>
          <w:tab w:val="left" w:pos="1080"/>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FB0524" w:rsidRPr="00023E2D">
        <w:rPr>
          <w:rFonts w:ascii="Times New Roman" w:hAnsi="Times New Roman" w:cs="Times New Roman"/>
          <w:sz w:val="24"/>
          <w:szCs w:val="24"/>
        </w:rPr>
        <w:t>Администратор</w:t>
      </w:r>
      <w:r>
        <w:rPr>
          <w:rFonts w:ascii="Times New Roman" w:hAnsi="Times New Roman" w:cs="Times New Roman"/>
          <w:sz w:val="24"/>
          <w:szCs w:val="24"/>
        </w:rPr>
        <w:t>»</w:t>
      </w:r>
      <w:r w:rsidR="00FB0524" w:rsidRPr="00023E2D">
        <w:rPr>
          <w:rFonts w:ascii="Times New Roman" w:hAnsi="Times New Roman" w:cs="Times New Roman"/>
          <w:sz w:val="24"/>
          <w:szCs w:val="24"/>
        </w:rPr>
        <w:t xml:space="preserve"> - Саморегулируемая организация «Национальная финансовая ассоциация» (СРО НФА). СРО НФА является владельцем товарного знака </w:t>
      </w:r>
      <w:r w:rsidR="00FB0524" w:rsidRPr="000518E7">
        <w:rPr>
          <w:rFonts w:ascii="Times New Roman" w:hAnsi="Times New Roman" w:cs="Times New Roman"/>
          <w:sz w:val="24"/>
          <w:szCs w:val="24"/>
        </w:rPr>
        <w:t>финансового индикатора российского рынка рублевых межбанковских кредитов (депозитов) MosPrime Rate</w:t>
      </w:r>
      <w:r w:rsidR="00FB0524" w:rsidRPr="00023E2D">
        <w:rPr>
          <w:rFonts w:ascii="Times New Roman" w:hAnsi="Times New Roman" w:cs="Times New Roman"/>
          <w:sz w:val="24"/>
          <w:szCs w:val="24"/>
        </w:rPr>
        <w:t xml:space="preserve"> и обладает установленными законодательством правами в отношении данного </w:t>
      </w:r>
      <w:r w:rsidR="00FB0524">
        <w:rPr>
          <w:rFonts w:ascii="Times New Roman" w:hAnsi="Times New Roman" w:cs="Times New Roman"/>
          <w:sz w:val="24"/>
          <w:szCs w:val="24"/>
        </w:rPr>
        <w:t xml:space="preserve">финансового </w:t>
      </w:r>
      <w:r w:rsidR="00FB0524" w:rsidRPr="00023E2D">
        <w:rPr>
          <w:rFonts w:ascii="Times New Roman" w:hAnsi="Times New Roman" w:cs="Times New Roman"/>
          <w:sz w:val="24"/>
          <w:szCs w:val="24"/>
        </w:rPr>
        <w:t xml:space="preserve">индикатора. </w:t>
      </w:r>
    </w:p>
    <w:p w14:paraId="0D42CDE4" w14:textId="77777777" w:rsidR="00FB0524" w:rsidRPr="00023E2D" w:rsidRDefault="00AA0EEA" w:rsidP="00023E2D">
      <w:pPr>
        <w:shd w:val="clear" w:color="auto" w:fill="FFFFFF"/>
        <w:tabs>
          <w:tab w:val="left" w:pos="1080"/>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FB0524" w:rsidRPr="00023E2D">
        <w:rPr>
          <w:rFonts w:ascii="Times New Roman" w:hAnsi="Times New Roman" w:cs="Times New Roman"/>
          <w:sz w:val="24"/>
          <w:szCs w:val="24"/>
        </w:rPr>
        <w:t>Контрибьютор</w:t>
      </w:r>
      <w:r>
        <w:rPr>
          <w:rFonts w:ascii="Times New Roman" w:hAnsi="Times New Roman" w:cs="Times New Roman"/>
          <w:sz w:val="24"/>
          <w:szCs w:val="24"/>
        </w:rPr>
        <w:t>»</w:t>
      </w:r>
      <w:r w:rsidR="00FB0524" w:rsidRPr="00023E2D">
        <w:rPr>
          <w:rFonts w:ascii="Times New Roman" w:hAnsi="Times New Roman" w:cs="Times New Roman"/>
          <w:sz w:val="24"/>
          <w:szCs w:val="24"/>
        </w:rPr>
        <w:t xml:space="preserve"> - </w:t>
      </w:r>
      <w:r w:rsidR="00FB0524" w:rsidRPr="000518E7">
        <w:rPr>
          <w:rFonts w:ascii="Times New Roman" w:hAnsi="Times New Roman" w:cs="Times New Roman"/>
          <w:sz w:val="24"/>
          <w:szCs w:val="24"/>
        </w:rPr>
        <w:t>организация, предоставляющая котировки для расчета MosPrime Rate</w:t>
      </w:r>
      <w:r w:rsidR="00FB0524" w:rsidRPr="00023E2D">
        <w:rPr>
          <w:rFonts w:ascii="Times New Roman" w:hAnsi="Times New Roman" w:cs="Times New Roman"/>
          <w:sz w:val="24"/>
          <w:szCs w:val="24"/>
        </w:rPr>
        <w:t>.</w:t>
      </w:r>
    </w:p>
    <w:p w14:paraId="56E168B0" w14:textId="77777777" w:rsidR="00FB0524" w:rsidRPr="00023E2D" w:rsidRDefault="00AA0EEA" w:rsidP="00023E2D">
      <w:pPr>
        <w:shd w:val="clear" w:color="auto" w:fill="FFFFFF"/>
        <w:tabs>
          <w:tab w:val="left" w:pos="1080"/>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FB0524">
        <w:rPr>
          <w:rFonts w:ascii="Times New Roman" w:hAnsi="Times New Roman" w:cs="Times New Roman"/>
          <w:sz w:val="24"/>
          <w:szCs w:val="24"/>
        </w:rPr>
        <w:t>Расчетный агент</w:t>
      </w:r>
      <w:r>
        <w:rPr>
          <w:rFonts w:ascii="Times New Roman" w:hAnsi="Times New Roman" w:cs="Times New Roman"/>
          <w:sz w:val="24"/>
          <w:szCs w:val="24"/>
        </w:rPr>
        <w:t>»</w:t>
      </w:r>
      <w:r w:rsidR="00FB0524">
        <w:rPr>
          <w:rFonts w:ascii="Times New Roman" w:hAnsi="Times New Roman" w:cs="Times New Roman"/>
          <w:sz w:val="24"/>
          <w:szCs w:val="24"/>
        </w:rPr>
        <w:t xml:space="preserve"> - </w:t>
      </w:r>
      <w:r w:rsidR="00FB0524" w:rsidRPr="000518E7">
        <w:rPr>
          <w:rFonts w:ascii="Times New Roman" w:hAnsi="Times New Roman" w:cs="Times New Roman"/>
          <w:sz w:val="24"/>
          <w:szCs w:val="24"/>
        </w:rPr>
        <w:t>организация, утвержденная Советом директоров СРО НФА, осуществляющая коммуникацию с Контрибьюторами в системе передачи данных, закрепленных в договоре (или по иным средствам передачи данных) и производящая расчет индикаторов по утвержденной Президентом СРО НФА Методике формирования и расчета финансового индикатора предоставления рублевых кредитов (депозитов) на межбанковском рынке MosPrime Rate (далее – Методика)</w:t>
      </w:r>
      <w:r w:rsidR="00FB0524" w:rsidRPr="00023E2D">
        <w:rPr>
          <w:rFonts w:ascii="Times New Roman" w:hAnsi="Times New Roman" w:cs="Times New Roman"/>
          <w:sz w:val="24"/>
          <w:szCs w:val="24"/>
        </w:rPr>
        <w:t>.</w:t>
      </w:r>
    </w:p>
    <w:p w14:paraId="2079FF02" w14:textId="77777777" w:rsidR="00FB0524" w:rsidRDefault="00AA0EEA" w:rsidP="00023E2D">
      <w:pPr>
        <w:shd w:val="clear" w:color="auto" w:fill="FFFFFF"/>
        <w:tabs>
          <w:tab w:val="left" w:pos="1080"/>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FB0524" w:rsidRPr="000518E7">
        <w:rPr>
          <w:rFonts w:ascii="Times New Roman" w:hAnsi="Times New Roman" w:cs="Times New Roman"/>
          <w:sz w:val="24"/>
          <w:szCs w:val="24"/>
        </w:rPr>
        <w:t>Экспертный Совет СРО НФА по индикаторам и ставкам</w:t>
      </w:r>
      <w:r>
        <w:rPr>
          <w:rFonts w:ascii="Times New Roman" w:hAnsi="Times New Roman" w:cs="Times New Roman"/>
          <w:sz w:val="24"/>
          <w:szCs w:val="24"/>
        </w:rPr>
        <w:t xml:space="preserve">» - </w:t>
      </w:r>
      <w:r w:rsidR="00FB0524" w:rsidRPr="000518E7">
        <w:rPr>
          <w:rFonts w:ascii="Times New Roman" w:hAnsi="Times New Roman" w:cs="Times New Roman"/>
          <w:sz w:val="24"/>
          <w:szCs w:val="24"/>
        </w:rPr>
        <w:t>постоянно действующи</w:t>
      </w:r>
      <w:r>
        <w:rPr>
          <w:rFonts w:ascii="Times New Roman" w:hAnsi="Times New Roman" w:cs="Times New Roman"/>
          <w:sz w:val="24"/>
          <w:szCs w:val="24"/>
        </w:rPr>
        <w:t>й</w:t>
      </w:r>
      <w:r w:rsidR="00FB0524" w:rsidRPr="000518E7">
        <w:rPr>
          <w:rFonts w:ascii="Times New Roman" w:hAnsi="Times New Roman" w:cs="Times New Roman"/>
          <w:sz w:val="24"/>
          <w:szCs w:val="24"/>
        </w:rPr>
        <w:t xml:space="preserve"> рабоч</w:t>
      </w:r>
      <w:r>
        <w:rPr>
          <w:rFonts w:ascii="Times New Roman" w:hAnsi="Times New Roman" w:cs="Times New Roman"/>
          <w:sz w:val="24"/>
          <w:szCs w:val="24"/>
        </w:rPr>
        <w:t>ий</w:t>
      </w:r>
      <w:r w:rsidR="00FB0524" w:rsidRPr="000518E7">
        <w:rPr>
          <w:rFonts w:ascii="Times New Roman" w:hAnsi="Times New Roman" w:cs="Times New Roman"/>
          <w:sz w:val="24"/>
          <w:szCs w:val="24"/>
        </w:rPr>
        <w:t xml:space="preserve"> орган СРО НФА (далее - ЭС СРО НФА)</w:t>
      </w:r>
      <w:r w:rsidR="00FB0524">
        <w:rPr>
          <w:rFonts w:ascii="Times New Roman" w:hAnsi="Times New Roman" w:cs="Times New Roman"/>
          <w:sz w:val="24"/>
          <w:szCs w:val="24"/>
        </w:rPr>
        <w:t>.</w:t>
      </w:r>
    </w:p>
    <w:p w14:paraId="0338A5C1" w14:textId="77777777" w:rsidR="00FB0524" w:rsidRPr="00023E2D" w:rsidRDefault="00AA0EEA" w:rsidP="00FB0524">
      <w:pPr>
        <w:shd w:val="clear" w:color="auto" w:fill="FFFFFF"/>
        <w:tabs>
          <w:tab w:val="left" w:pos="1080"/>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FB0524" w:rsidRPr="000518E7">
        <w:rPr>
          <w:rFonts w:ascii="Times New Roman" w:hAnsi="Times New Roman" w:cs="Times New Roman"/>
          <w:sz w:val="24"/>
          <w:szCs w:val="24"/>
        </w:rPr>
        <w:t>MosPrime Rate</w:t>
      </w:r>
      <w:r>
        <w:rPr>
          <w:rFonts w:ascii="Times New Roman" w:hAnsi="Times New Roman" w:cs="Times New Roman"/>
          <w:sz w:val="24"/>
          <w:szCs w:val="24"/>
        </w:rPr>
        <w:t>»</w:t>
      </w:r>
      <w:r w:rsidR="00FB0524" w:rsidRPr="00023E2D">
        <w:rPr>
          <w:rFonts w:ascii="Times New Roman" w:hAnsi="Times New Roman" w:cs="Times New Roman"/>
          <w:sz w:val="24"/>
          <w:szCs w:val="24"/>
        </w:rPr>
        <w:t xml:space="preserve"> - </w:t>
      </w:r>
      <w:r w:rsidR="00FB0524" w:rsidRPr="000518E7">
        <w:rPr>
          <w:rFonts w:ascii="Times New Roman" w:hAnsi="Times New Roman" w:cs="Times New Roman"/>
          <w:sz w:val="24"/>
          <w:szCs w:val="24"/>
        </w:rPr>
        <w:t>название финансового индикатора российского рынка рублевых межбанковских кредитов (депозитов) (далее - Финансовый индикатор MosPrime Rate)</w:t>
      </w:r>
      <w:r w:rsidR="00FB0524" w:rsidRPr="00023E2D">
        <w:rPr>
          <w:rFonts w:ascii="Times New Roman" w:hAnsi="Times New Roman" w:cs="Times New Roman"/>
          <w:sz w:val="24"/>
          <w:szCs w:val="24"/>
        </w:rPr>
        <w:t>.</w:t>
      </w:r>
    </w:p>
    <w:p w14:paraId="2F3B8F2B" w14:textId="77777777" w:rsidR="002D6C1D" w:rsidRPr="00911F75" w:rsidRDefault="002D6C1D" w:rsidP="005C40A5">
      <w:pPr>
        <w:shd w:val="clear" w:color="auto" w:fill="FFFFFF"/>
        <w:tabs>
          <w:tab w:val="left" w:pos="1080"/>
          <w:tab w:val="left" w:pos="1134"/>
        </w:tabs>
        <w:spacing w:before="240" w:after="240" w:line="36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r>
      <w:r w:rsidR="00EC7992">
        <w:rPr>
          <w:rFonts w:ascii="Times New Roman" w:hAnsi="Times New Roman" w:cs="Times New Roman"/>
          <w:b/>
          <w:bCs/>
          <w:sz w:val="24"/>
          <w:szCs w:val="24"/>
        </w:rPr>
        <w:t xml:space="preserve">Расчет и публикация </w:t>
      </w:r>
      <w:r w:rsidR="00EC7992" w:rsidRPr="00EC7992">
        <w:rPr>
          <w:rFonts w:ascii="Times New Roman" w:hAnsi="Times New Roman" w:cs="Times New Roman"/>
          <w:b/>
          <w:bCs/>
          <w:sz w:val="24"/>
          <w:szCs w:val="24"/>
        </w:rPr>
        <w:t>Финансов</w:t>
      </w:r>
      <w:r w:rsidR="00EC7992">
        <w:rPr>
          <w:rFonts w:ascii="Times New Roman" w:hAnsi="Times New Roman" w:cs="Times New Roman"/>
          <w:b/>
          <w:bCs/>
          <w:sz w:val="24"/>
          <w:szCs w:val="24"/>
        </w:rPr>
        <w:t>ого</w:t>
      </w:r>
      <w:r w:rsidR="00EC7992" w:rsidRPr="00EC7992">
        <w:rPr>
          <w:rFonts w:ascii="Times New Roman" w:hAnsi="Times New Roman" w:cs="Times New Roman"/>
          <w:b/>
          <w:bCs/>
          <w:sz w:val="24"/>
          <w:szCs w:val="24"/>
        </w:rPr>
        <w:t xml:space="preserve"> индикатор</w:t>
      </w:r>
      <w:r w:rsidR="00EC7992">
        <w:rPr>
          <w:rFonts w:ascii="Times New Roman" w:hAnsi="Times New Roman" w:cs="Times New Roman"/>
          <w:b/>
          <w:bCs/>
          <w:sz w:val="24"/>
          <w:szCs w:val="24"/>
        </w:rPr>
        <w:t>а</w:t>
      </w:r>
      <w:r w:rsidR="00EC7992" w:rsidRPr="00EC7992">
        <w:rPr>
          <w:rFonts w:ascii="Times New Roman" w:hAnsi="Times New Roman" w:cs="Times New Roman"/>
          <w:b/>
          <w:bCs/>
          <w:sz w:val="24"/>
          <w:szCs w:val="24"/>
        </w:rPr>
        <w:t xml:space="preserve"> MosPrime Rate</w:t>
      </w:r>
    </w:p>
    <w:bookmarkEnd w:id="3"/>
    <w:p w14:paraId="1AF024FD" w14:textId="77777777"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.1.</w:t>
      </w:r>
      <w:r w:rsidRPr="00EC7992">
        <w:rPr>
          <w:rFonts w:ascii="Times New Roman" w:hAnsi="Times New Roman" w:cs="Times New Roman"/>
          <w:sz w:val="24"/>
          <w:szCs w:val="24"/>
        </w:rPr>
        <w:tab/>
        <w:t xml:space="preserve">СРО НФА рассчитывает </w:t>
      </w:r>
      <w:r>
        <w:rPr>
          <w:rFonts w:ascii="Times New Roman" w:hAnsi="Times New Roman" w:cs="Times New Roman"/>
          <w:sz w:val="24"/>
          <w:szCs w:val="24"/>
        </w:rPr>
        <w:t>Ф</w:t>
      </w:r>
      <w:r w:rsidRPr="00EC7992">
        <w:rPr>
          <w:rFonts w:ascii="Times New Roman" w:hAnsi="Times New Roman" w:cs="Times New Roman"/>
          <w:sz w:val="24"/>
          <w:szCs w:val="24"/>
        </w:rPr>
        <w:t>инансовый индикатор MosPrime Rate на основе ставок предоставления или привлечения рублевых кредитов (депозитов) на межбанковском рынке, объявляемых ведущими участниками российского денежного рынка финансовым организациям.</w:t>
      </w:r>
    </w:p>
    <w:p w14:paraId="09C7C984" w14:textId="77777777"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.2.</w:t>
      </w:r>
      <w:r w:rsidRPr="00EC7992">
        <w:rPr>
          <w:rFonts w:ascii="Times New Roman" w:hAnsi="Times New Roman" w:cs="Times New Roman"/>
          <w:sz w:val="24"/>
          <w:szCs w:val="24"/>
        </w:rPr>
        <w:tab/>
        <w:t>Финансовый индикатор MosPrime Rate является независимой индикативной ставкой.</w:t>
      </w:r>
    </w:p>
    <w:p w14:paraId="508A8AFE" w14:textId="77777777"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.3.</w:t>
      </w:r>
      <w:r w:rsidRPr="00EC7992">
        <w:rPr>
          <w:rFonts w:ascii="Times New Roman" w:hAnsi="Times New Roman" w:cs="Times New Roman"/>
          <w:sz w:val="24"/>
          <w:szCs w:val="24"/>
        </w:rPr>
        <w:tab/>
        <w:t xml:space="preserve">Список банков, объявляющих ставки (далее </w:t>
      </w:r>
      <w:r>
        <w:rPr>
          <w:rFonts w:ascii="Times New Roman" w:hAnsi="Times New Roman" w:cs="Times New Roman"/>
          <w:sz w:val="24"/>
          <w:szCs w:val="24"/>
        </w:rPr>
        <w:t xml:space="preserve">- </w:t>
      </w:r>
      <w:r w:rsidRPr="00EC7992">
        <w:rPr>
          <w:rFonts w:ascii="Times New Roman" w:hAnsi="Times New Roman" w:cs="Times New Roman"/>
          <w:sz w:val="24"/>
          <w:szCs w:val="24"/>
        </w:rPr>
        <w:t xml:space="preserve">Контрибьюторы) формируется Экспертным Советом </w:t>
      </w:r>
      <w:r>
        <w:rPr>
          <w:rFonts w:ascii="Times New Roman" w:hAnsi="Times New Roman" w:cs="Times New Roman"/>
          <w:sz w:val="24"/>
          <w:szCs w:val="24"/>
        </w:rPr>
        <w:t>С</w:t>
      </w:r>
      <w:r w:rsidRPr="00EC7992">
        <w:rPr>
          <w:rFonts w:ascii="Times New Roman" w:hAnsi="Times New Roman" w:cs="Times New Roman"/>
          <w:sz w:val="24"/>
          <w:szCs w:val="24"/>
        </w:rPr>
        <w:t xml:space="preserve">аморегулируемой организации </w:t>
      </w:r>
      <w:r>
        <w:rPr>
          <w:rFonts w:ascii="Times New Roman" w:hAnsi="Times New Roman" w:cs="Times New Roman"/>
          <w:sz w:val="24"/>
          <w:szCs w:val="24"/>
        </w:rPr>
        <w:t>«</w:t>
      </w:r>
      <w:r w:rsidRPr="00EC7992">
        <w:rPr>
          <w:rFonts w:ascii="Times New Roman" w:hAnsi="Times New Roman" w:cs="Times New Roman"/>
          <w:sz w:val="24"/>
          <w:szCs w:val="24"/>
        </w:rPr>
        <w:t>Национальная финансовая ассоциация</w:t>
      </w:r>
      <w:r>
        <w:rPr>
          <w:rFonts w:ascii="Times New Roman" w:hAnsi="Times New Roman" w:cs="Times New Roman"/>
          <w:sz w:val="24"/>
          <w:szCs w:val="24"/>
        </w:rPr>
        <w:t>»</w:t>
      </w:r>
      <w:r w:rsidRPr="00EC7992">
        <w:rPr>
          <w:rFonts w:ascii="Times New Roman" w:hAnsi="Times New Roman" w:cs="Times New Roman"/>
          <w:sz w:val="24"/>
          <w:szCs w:val="24"/>
        </w:rPr>
        <w:t xml:space="preserve"> по индикаторам и ставкам (далее – ЭС СРО НФА) и утверждается на ближайшем по времени заседании Совета директоров СРО НФА (далее – СД СРО НФА) в соответствии с Порядком выбора контрибьюторов и </w:t>
      </w:r>
      <w:r>
        <w:rPr>
          <w:rFonts w:ascii="Times New Roman" w:hAnsi="Times New Roman" w:cs="Times New Roman"/>
          <w:sz w:val="24"/>
          <w:szCs w:val="24"/>
        </w:rPr>
        <w:t>р</w:t>
      </w:r>
      <w:r w:rsidRPr="00EC7992">
        <w:rPr>
          <w:rFonts w:ascii="Times New Roman" w:hAnsi="Times New Roman" w:cs="Times New Roman"/>
          <w:sz w:val="24"/>
          <w:szCs w:val="24"/>
        </w:rPr>
        <w:t xml:space="preserve">асчетного агента, взаимодействия </w:t>
      </w:r>
      <w:r>
        <w:rPr>
          <w:rFonts w:ascii="Times New Roman" w:hAnsi="Times New Roman" w:cs="Times New Roman"/>
          <w:sz w:val="24"/>
          <w:szCs w:val="24"/>
        </w:rPr>
        <w:t>а</w:t>
      </w:r>
      <w:r w:rsidRPr="00EC7992">
        <w:rPr>
          <w:rFonts w:ascii="Times New Roman" w:hAnsi="Times New Roman" w:cs="Times New Roman"/>
          <w:sz w:val="24"/>
          <w:szCs w:val="24"/>
        </w:rPr>
        <w:t xml:space="preserve">дминистратора с третьими лицами, а также осуществления </w:t>
      </w:r>
      <w:r>
        <w:rPr>
          <w:rFonts w:ascii="Times New Roman" w:hAnsi="Times New Roman" w:cs="Times New Roman"/>
          <w:sz w:val="24"/>
          <w:szCs w:val="24"/>
        </w:rPr>
        <w:t>а</w:t>
      </w:r>
      <w:r w:rsidRPr="00EC7992">
        <w:rPr>
          <w:rFonts w:ascii="Times New Roman" w:hAnsi="Times New Roman" w:cs="Times New Roman"/>
          <w:sz w:val="24"/>
          <w:szCs w:val="24"/>
        </w:rPr>
        <w:t>дминистратором контроля за указанными лицами (далее – Порядок).</w:t>
      </w:r>
    </w:p>
    <w:p w14:paraId="6E031B65" w14:textId="77777777"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.4.</w:t>
      </w:r>
      <w:r w:rsidRPr="00EC7992">
        <w:rPr>
          <w:rFonts w:ascii="Times New Roman" w:hAnsi="Times New Roman" w:cs="Times New Roman"/>
          <w:sz w:val="24"/>
          <w:szCs w:val="24"/>
        </w:rPr>
        <w:tab/>
        <w:t>При включении банков в список Контрибьюторов принимаются во внимание критерии, предусмотренные Порядком.</w:t>
      </w:r>
    </w:p>
    <w:p w14:paraId="083EEBD4" w14:textId="77777777"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.5.</w:t>
      </w:r>
      <w:r w:rsidRPr="00EC7992">
        <w:rPr>
          <w:rFonts w:ascii="Times New Roman" w:hAnsi="Times New Roman" w:cs="Times New Roman"/>
          <w:sz w:val="24"/>
          <w:szCs w:val="24"/>
        </w:rPr>
        <w:tab/>
        <w:t>В список Контрибьюторов должно входить не менее 6 (Шести) кредитных организаций</w:t>
      </w:r>
      <w:r w:rsidR="00C16FA8">
        <w:rPr>
          <w:rFonts w:ascii="Times New Roman" w:hAnsi="Times New Roman" w:cs="Times New Roman"/>
          <w:sz w:val="24"/>
          <w:szCs w:val="24"/>
        </w:rPr>
        <w:t xml:space="preserve"> </w:t>
      </w:r>
      <w:r w:rsidRPr="00EC7992">
        <w:rPr>
          <w:rFonts w:ascii="Times New Roman" w:hAnsi="Times New Roman" w:cs="Times New Roman"/>
          <w:sz w:val="24"/>
          <w:szCs w:val="24"/>
        </w:rPr>
        <w:t xml:space="preserve">– участников. </w:t>
      </w:r>
    </w:p>
    <w:p w14:paraId="70E9DA7C" w14:textId="77777777"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w:t>
      </w:r>
      <w:r w:rsidRPr="00EC7992">
        <w:rPr>
          <w:rFonts w:ascii="Times New Roman" w:hAnsi="Times New Roman" w:cs="Times New Roman"/>
          <w:sz w:val="24"/>
          <w:szCs w:val="24"/>
        </w:rPr>
        <w:t>.6.</w:t>
      </w:r>
      <w:r w:rsidRPr="00EC7992">
        <w:rPr>
          <w:rFonts w:ascii="Times New Roman" w:hAnsi="Times New Roman" w:cs="Times New Roman"/>
          <w:sz w:val="24"/>
          <w:szCs w:val="24"/>
        </w:rPr>
        <w:tab/>
        <w:t>Список Контрибьюторов пересматривается ЭС СРО НФА не реже 1</w:t>
      </w:r>
      <w:r>
        <w:rPr>
          <w:rFonts w:ascii="Times New Roman" w:hAnsi="Times New Roman" w:cs="Times New Roman"/>
          <w:sz w:val="24"/>
          <w:szCs w:val="24"/>
        </w:rPr>
        <w:t xml:space="preserve"> (Одного)</w:t>
      </w:r>
      <w:r w:rsidRPr="00EC7992">
        <w:rPr>
          <w:rFonts w:ascii="Times New Roman" w:hAnsi="Times New Roman" w:cs="Times New Roman"/>
          <w:sz w:val="24"/>
          <w:szCs w:val="24"/>
        </w:rPr>
        <w:t xml:space="preserve"> раза в год, при этом</w:t>
      </w:r>
      <w:r>
        <w:rPr>
          <w:rFonts w:ascii="Times New Roman" w:hAnsi="Times New Roman" w:cs="Times New Roman"/>
          <w:sz w:val="24"/>
          <w:szCs w:val="24"/>
        </w:rPr>
        <w:t>,</w:t>
      </w:r>
      <w:r w:rsidRPr="00EC7992">
        <w:rPr>
          <w:rFonts w:ascii="Times New Roman" w:hAnsi="Times New Roman" w:cs="Times New Roman"/>
          <w:sz w:val="24"/>
          <w:szCs w:val="24"/>
        </w:rPr>
        <w:t xml:space="preserve"> каких-либо ограничений на повторное включение банка в указанный список не устанавливается. </w:t>
      </w:r>
    </w:p>
    <w:p w14:paraId="566FC945" w14:textId="77777777"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.7.</w:t>
      </w:r>
      <w:r w:rsidRPr="00EC7992">
        <w:rPr>
          <w:rFonts w:ascii="Times New Roman" w:hAnsi="Times New Roman" w:cs="Times New Roman"/>
          <w:sz w:val="24"/>
          <w:szCs w:val="24"/>
        </w:rPr>
        <w:tab/>
        <w:t>Если Контрибьютор перестает удовлетворять критериям, установленным Порядком, ЭС СРО НФА может по собственному усмотрению рекомендовать СД СРО НФА исключить его из числа Контрибьюторов. В случае принятия СД СРО НФА решения об исключении</w:t>
      </w:r>
      <w:r>
        <w:rPr>
          <w:rFonts w:ascii="Times New Roman" w:hAnsi="Times New Roman" w:cs="Times New Roman"/>
          <w:sz w:val="24"/>
          <w:szCs w:val="24"/>
        </w:rPr>
        <w:t xml:space="preserve"> </w:t>
      </w:r>
      <w:r w:rsidRPr="00EC7992">
        <w:rPr>
          <w:rFonts w:ascii="Times New Roman" w:hAnsi="Times New Roman" w:cs="Times New Roman"/>
          <w:sz w:val="24"/>
          <w:szCs w:val="24"/>
        </w:rPr>
        <w:t>Контрибьютору направляется письменное уведомление, в котором описываются причины и сроки исключения.</w:t>
      </w:r>
    </w:p>
    <w:p w14:paraId="19895095" w14:textId="77777777"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.8.</w:t>
      </w:r>
      <w:r w:rsidRPr="00EC7992">
        <w:rPr>
          <w:rFonts w:ascii="Times New Roman" w:hAnsi="Times New Roman" w:cs="Times New Roman"/>
          <w:sz w:val="24"/>
          <w:szCs w:val="24"/>
        </w:rPr>
        <w:tab/>
        <w:t xml:space="preserve">В случае принятия решения об изменении состава Контрибьютеров или </w:t>
      </w:r>
      <w:r>
        <w:rPr>
          <w:rFonts w:ascii="Times New Roman" w:hAnsi="Times New Roman" w:cs="Times New Roman"/>
          <w:sz w:val="24"/>
          <w:szCs w:val="24"/>
        </w:rPr>
        <w:t>М</w:t>
      </w:r>
      <w:r w:rsidRPr="00EC7992">
        <w:rPr>
          <w:rFonts w:ascii="Times New Roman" w:hAnsi="Times New Roman" w:cs="Times New Roman"/>
          <w:sz w:val="24"/>
          <w:szCs w:val="24"/>
        </w:rPr>
        <w:t xml:space="preserve">етодики формирования и расчета </w:t>
      </w:r>
      <w:r>
        <w:rPr>
          <w:rFonts w:ascii="Times New Roman" w:hAnsi="Times New Roman" w:cs="Times New Roman"/>
          <w:sz w:val="24"/>
          <w:szCs w:val="24"/>
        </w:rPr>
        <w:t>ф</w:t>
      </w:r>
      <w:r w:rsidRPr="00EC7992">
        <w:rPr>
          <w:rFonts w:ascii="Times New Roman" w:hAnsi="Times New Roman" w:cs="Times New Roman"/>
          <w:sz w:val="24"/>
          <w:szCs w:val="24"/>
        </w:rPr>
        <w:t>инансового индикатора предоставления рублевых кредитов (депозитов) на межбанковском рынке MosPrime Rate (далее – Методика) СРО НФА обязана не позднее, чем за 1 (Один) календарный месяц до даты фактического изменения проинформировать участников рынка через средства массовой информации (в частности, на соответствующих страницах финансовых индикаторов, на сайтах СРО НФА в сети Интернет, а также на сайтах информационных агентств) о соответствующих изменениях.</w:t>
      </w:r>
    </w:p>
    <w:p w14:paraId="43E528EA" w14:textId="77777777"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.9.</w:t>
      </w:r>
      <w:r w:rsidRPr="00EC7992">
        <w:rPr>
          <w:rFonts w:ascii="Times New Roman" w:hAnsi="Times New Roman" w:cs="Times New Roman"/>
          <w:sz w:val="24"/>
          <w:szCs w:val="24"/>
        </w:rPr>
        <w:tab/>
        <w:t>Каждый Контрибьютор имеет право прекратить участие в формировании Финансового индикатора MosPrime Rate, направив в СРО НФА предварительное уведомление не позднее, чем за 3 (Три) календарных месяца до даты прекращения своего участия.</w:t>
      </w:r>
    </w:p>
    <w:p w14:paraId="495F691B" w14:textId="77777777"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.10.</w:t>
      </w:r>
      <w:r w:rsidRPr="00EC7992">
        <w:rPr>
          <w:rFonts w:ascii="Times New Roman" w:hAnsi="Times New Roman" w:cs="Times New Roman"/>
          <w:sz w:val="24"/>
          <w:szCs w:val="24"/>
        </w:rPr>
        <w:tab/>
        <w:t>В случае замены Контрибьютора ставки, подаваемые новым Контрибьютором, начинают учитываться в расчете Финансового индикатора MosPrime Rate не ранее дня, следующего за последним днем учета ставок, поданных замененным Контрибьютором.</w:t>
      </w:r>
    </w:p>
    <w:p w14:paraId="6C501150" w14:textId="77777777"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.11.</w:t>
      </w:r>
      <w:r w:rsidRPr="00EC7992">
        <w:rPr>
          <w:rFonts w:ascii="Times New Roman" w:hAnsi="Times New Roman" w:cs="Times New Roman"/>
          <w:sz w:val="24"/>
          <w:szCs w:val="24"/>
        </w:rPr>
        <w:tab/>
        <w:t xml:space="preserve">Ставки, объявляемые Контрибьюторами, являются индикативной информацией и их публикация не накладывает на Контрибьюторов каких-либо обязательств по заключению сделок, за исключением проверочных (тестовых) сделок, заключаемых участниками между собой. </w:t>
      </w:r>
    </w:p>
    <w:p w14:paraId="56B52877" w14:textId="77777777"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.12.</w:t>
      </w:r>
      <w:r w:rsidRPr="00EC7992">
        <w:rPr>
          <w:rFonts w:ascii="Times New Roman" w:hAnsi="Times New Roman" w:cs="Times New Roman"/>
          <w:sz w:val="24"/>
          <w:szCs w:val="24"/>
        </w:rPr>
        <w:tab/>
        <w:t>Регламент заключения проверочных (тестовых) сделок разрабатывается и утверждается ЭС СРО НФА.</w:t>
      </w:r>
    </w:p>
    <w:p w14:paraId="7EDE478D" w14:textId="77777777"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.13.</w:t>
      </w:r>
      <w:r w:rsidRPr="00EC7992">
        <w:rPr>
          <w:rFonts w:ascii="Times New Roman" w:hAnsi="Times New Roman" w:cs="Times New Roman"/>
          <w:sz w:val="24"/>
          <w:szCs w:val="24"/>
        </w:rPr>
        <w:tab/>
        <w:t xml:space="preserve">Объявляемые ставки должны отражать уровень процентных ставок, по которым Контрибьюторы в момент объявления котировок будут готовы предоставить или привлечь кредиты (депозиты), выдаваемые в соответствии с законодательством РФ финансовым организациям, осуществляющим операции на рублевом денежном рынке. </w:t>
      </w:r>
    </w:p>
    <w:p w14:paraId="306BE2C3" w14:textId="77777777"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.14.</w:t>
      </w:r>
      <w:r w:rsidRPr="00EC7992">
        <w:rPr>
          <w:rFonts w:ascii="Times New Roman" w:hAnsi="Times New Roman" w:cs="Times New Roman"/>
          <w:sz w:val="24"/>
          <w:szCs w:val="24"/>
        </w:rPr>
        <w:tab/>
        <w:t>Контрибьюторы объявляют свои ставки без каких-либо ссылок на ставки других кредитных организаций, а также на ставки Банка России.</w:t>
      </w:r>
    </w:p>
    <w:p w14:paraId="35E7141A" w14:textId="77777777"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.15.</w:t>
      </w:r>
      <w:r w:rsidRPr="00EC7992">
        <w:rPr>
          <w:rFonts w:ascii="Times New Roman" w:hAnsi="Times New Roman" w:cs="Times New Roman"/>
          <w:sz w:val="24"/>
          <w:szCs w:val="24"/>
        </w:rPr>
        <w:tab/>
        <w:t xml:space="preserve">Финансовый индикатор MosPrime Rate рассчитывается на основе объявляемых Контрибьюторами депозитных или кредитных ставок сроками </w:t>
      </w:r>
      <w:r>
        <w:rPr>
          <w:rFonts w:ascii="Times New Roman" w:hAnsi="Times New Roman" w:cs="Times New Roman"/>
          <w:sz w:val="24"/>
          <w:szCs w:val="24"/>
        </w:rPr>
        <w:t>«</w:t>
      </w:r>
      <w:r w:rsidRPr="00EC7992">
        <w:rPr>
          <w:rFonts w:ascii="Times New Roman" w:hAnsi="Times New Roman" w:cs="Times New Roman"/>
          <w:sz w:val="24"/>
          <w:szCs w:val="24"/>
        </w:rPr>
        <w:t>overnight</w:t>
      </w:r>
      <w:r>
        <w:rPr>
          <w:rFonts w:ascii="Times New Roman" w:hAnsi="Times New Roman" w:cs="Times New Roman"/>
          <w:sz w:val="24"/>
          <w:szCs w:val="24"/>
        </w:rPr>
        <w:t>»</w:t>
      </w:r>
      <w:r w:rsidRPr="00EC7992">
        <w:rPr>
          <w:rFonts w:ascii="Times New Roman" w:hAnsi="Times New Roman" w:cs="Times New Roman"/>
          <w:sz w:val="24"/>
          <w:szCs w:val="24"/>
        </w:rPr>
        <w:t xml:space="preserve"> 1, 2 недели, 1, 2, 3 и </w:t>
      </w:r>
      <w:r w:rsidRPr="00EC7992">
        <w:rPr>
          <w:rFonts w:ascii="Times New Roman" w:hAnsi="Times New Roman" w:cs="Times New Roman"/>
          <w:sz w:val="24"/>
          <w:szCs w:val="24"/>
        </w:rPr>
        <w:lastRenderedPageBreak/>
        <w:t>6 месяцев. Срок депозита или срок кредитования отсчитывается от даты «завтра» (</w:t>
      </w:r>
      <w:r>
        <w:rPr>
          <w:rFonts w:ascii="Times New Roman" w:hAnsi="Times New Roman" w:cs="Times New Roman"/>
          <w:sz w:val="24"/>
          <w:szCs w:val="24"/>
        </w:rPr>
        <w:t>«</w:t>
      </w:r>
      <w:r w:rsidRPr="00EC7992">
        <w:rPr>
          <w:rFonts w:ascii="Times New Roman" w:hAnsi="Times New Roman" w:cs="Times New Roman"/>
          <w:sz w:val="24"/>
          <w:szCs w:val="24"/>
        </w:rPr>
        <w:t>TOM</w:t>
      </w:r>
      <w:r>
        <w:rPr>
          <w:rFonts w:ascii="Times New Roman" w:hAnsi="Times New Roman" w:cs="Times New Roman"/>
          <w:sz w:val="24"/>
          <w:szCs w:val="24"/>
        </w:rPr>
        <w:t>»</w:t>
      </w:r>
      <w:r w:rsidRPr="00EC7992">
        <w:rPr>
          <w:rFonts w:ascii="Times New Roman" w:hAnsi="Times New Roman" w:cs="Times New Roman"/>
          <w:sz w:val="24"/>
          <w:szCs w:val="24"/>
        </w:rPr>
        <w:t xml:space="preserve">), за исключением ставок </w:t>
      </w:r>
      <w:r>
        <w:rPr>
          <w:rFonts w:ascii="Times New Roman" w:hAnsi="Times New Roman" w:cs="Times New Roman"/>
          <w:sz w:val="24"/>
          <w:szCs w:val="24"/>
        </w:rPr>
        <w:t>«</w:t>
      </w:r>
      <w:r w:rsidRPr="00EC7992">
        <w:rPr>
          <w:rFonts w:ascii="Times New Roman" w:hAnsi="Times New Roman" w:cs="Times New Roman"/>
          <w:sz w:val="24"/>
          <w:szCs w:val="24"/>
        </w:rPr>
        <w:t>overnight</w:t>
      </w:r>
      <w:r>
        <w:rPr>
          <w:rFonts w:ascii="Times New Roman" w:hAnsi="Times New Roman" w:cs="Times New Roman"/>
          <w:sz w:val="24"/>
          <w:szCs w:val="24"/>
        </w:rPr>
        <w:t>»</w:t>
      </w:r>
      <w:r w:rsidRPr="00EC7992">
        <w:rPr>
          <w:rFonts w:ascii="Times New Roman" w:hAnsi="Times New Roman" w:cs="Times New Roman"/>
          <w:sz w:val="24"/>
          <w:szCs w:val="24"/>
        </w:rPr>
        <w:t xml:space="preserve">. При этом, при расчете Финансового индикатора MosPrime Rate учитываются котировки, прошедшие контроль качества котировок в соответствии с требованиями и порядком, установленными Регламентом организации внутреннего контроля Администратора при формировании Финансового индикатора MosPrime Rate, включающей процедуры, направленные на предотвращение злоупотреблений в процессе формирования Финансового индикатора. </w:t>
      </w:r>
    </w:p>
    <w:p w14:paraId="7CFB0B4C" w14:textId="77777777"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.16.</w:t>
      </w:r>
      <w:r w:rsidRPr="00EC7992">
        <w:rPr>
          <w:rFonts w:ascii="Times New Roman" w:hAnsi="Times New Roman" w:cs="Times New Roman"/>
          <w:sz w:val="24"/>
          <w:szCs w:val="24"/>
        </w:rPr>
        <w:tab/>
        <w:t>Расчет Финансового индикатора MosPrime Rate осуществляется каждый рабочий день в 12.30 по московскому времени. При этом под рабочим днем здесь и далее понимается каждый рабочий день, установленный в соответствии с законодательством Российской Федерации.</w:t>
      </w:r>
    </w:p>
    <w:p w14:paraId="45ED6B5A" w14:textId="77777777"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.17.</w:t>
      </w:r>
      <w:r w:rsidRPr="00EC7992">
        <w:rPr>
          <w:rFonts w:ascii="Times New Roman" w:hAnsi="Times New Roman" w:cs="Times New Roman"/>
          <w:sz w:val="24"/>
          <w:szCs w:val="24"/>
        </w:rPr>
        <w:tab/>
        <w:t>Контрибьюторы каждый рабочий день присылают свои котировки уполномоченному Расчетному агенту по установленным каналам связи в соответствии с Порядком раскрытия информации о финансовом индикаторе MosPrime Rate с 11.45 до 12.15 московского времени.</w:t>
      </w:r>
    </w:p>
    <w:p w14:paraId="403C4891" w14:textId="77777777"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.18.</w:t>
      </w:r>
      <w:r w:rsidRPr="00EC7992">
        <w:rPr>
          <w:rFonts w:ascii="Times New Roman" w:hAnsi="Times New Roman" w:cs="Times New Roman"/>
          <w:sz w:val="24"/>
          <w:szCs w:val="24"/>
        </w:rPr>
        <w:tab/>
        <w:t>Если дата окончания депозита (кредита), размещенного/привлеченного (предоставленного) на срок, кратный одному месяцу, приходится на нерабочий день, датой окончания депозита (кредита) считается следующий за ним рабочий день, но только при условии, что такой рабочий день приходится на месяц, в который истекает данный депозит (кредит). Если следующий такой рабочий день не приходится на месяц, в который истекает данный депозит (кредит), то датой окончания депозита (кредита) считается предшествующий рабочий день. Если дата окончания депозита (кредита), размещенного/привлеченного (предоставленного) на иной срок, приходится на нерабочий день, то датой окончания депозита (кредита) всегда считается следующий рабочий день. Величина ставки указывается в процентах годовых с точностью до 2 (Двух) знаков после запятой в соответствии с правилами математического округления. Базой для расчета является действительное число календарных дней в году - 365 (Триста шестьдесят пять) или 366 (Триста шестьдесят шесть) дней (actual/actual). Для целей исполнения проверочных сделок Контрибьюторы используют порядок исчисления сроков, предусмотренный в двусторонних соглашениях о порядке совершения сделок межбанковского кредитования.</w:t>
      </w:r>
    </w:p>
    <w:p w14:paraId="63B8B997" w14:textId="77777777"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.19.</w:t>
      </w:r>
      <w:r w:rsidRPr="00EC7992">
        <w:rPr>
          <w:rFonts w:ascii="Times New Roman" w:hAnsi="Times New Roman" w:cs="Times New Roman"/>
          <w:sz w:val="24"/>
          <w:szCs w:val="24"/>
        </w:rPr>
        <w:tab/>
        <w:t>С целью контроля за качеством котировок максимальный спред между ценой покупки и ценой продажи выставляемой котировки устанавливается ЭС СРО НФА. Для расчета используется только цена продажи.</w:t>
      </w:r>
    </w:p>
    <w:p w14:paraId="40B4CAAB" w14:textId="77777777"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.20.</w:t>
      </w:r>
      <w:r w:rsidRPr="00EC7992">
        <w:rPr>
          <w:rFonts w:ascii="Times New Roman" w:hAnsi="Times New Roman" w:cs="Times New Roman"/>
          <w:sz w:val="24"/>
          <w:szCs w:val="24"/>
        </w:rPr>
        <w:tab/>
        <w:t xml:space="preserve">При объявлении Контрибьюторами 9 (Девяти) и более ставок, из числа объявленных ставок отсекаются 2 (Две) самые низкие и 2 (Две) самые высокие ставки, и из оставшихся ставок </w:t>
      </w:r>
      <w:r w:rsidRPr="00EC7992">
        <w:rPr>
          <w:rFonts w:ascii="Times New Roman" w:hAnsi="Times New Roman" w:cs="Times New Roman"/>
          <w:sz w:val="24"/>
          <w:szCs w:val="24"/>
        </w:rPr>
        <w:lastRenderedPageBreak/>
        <w:t xml:space="preserve">рассчитывается среднее арифметическое значение, присваиваемое </w:t>
      </w:r>
      <w:r>
        <w:rPr>
          <w:rFonts w:ascii="Times New Roman" w:hAnsi="Times New Roman" w:cs="Times New Roman"/>
          <w:sz w:val="24"/>
          <w:szCs w:val="24"/>
        </w:rPr>
        <w:t>Ф</w:t>
      </w:r>
      <w:r w:rsidRPr="00EC7992">
        <w:rPr>
          <w:rFonts w:ascii="Times New Roman" w:hAnsi="Times New Roman" w:cs="Times New Roman"/>
          <w:sz w:val="24"/>
          <w:szCs w:val="24"/>
        </w:rPr>
        <w:t xml:space="preserve">инансовому индикатору MosPrime Rate. </w:t>
      </w:r>
    </w:p>
    <w:p w14:paraId="72CFE2C7" w14:textId="77777777"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.21.</w:t>
      </w:r>
      <w:r w:rsidRPr="00EC7992">
        <w:rPr>
          <w:rFonts w:ascii="Times New Roman" w:hAnsi="Times New Roman" w:cs="Times New Roman"/>
          <w:sz w:val="24"/>
          <w:szCs w:val="24"/>
        </w:rPr>
        <w:tab/>
        <w:t xml:space="preserve">При объявлении Контрибьюторами от 6 (Шести) до 8 (Восьми) ставок из числа объявленных ставок отсекаются 1 (Одна) самая верхняя и 1 (Одна) самая низкая ставки, а из оставшихся ставок рассчитывается среднее арифметическое значение, присваиваемое </w:t>
      </w:r>
      <w:r>
        <w:rPr>
          <w:rFonts w:ascii="Times New Roman" w:hAnsi="Times New Roman" w:cs="Times New Roman"/>
          <w:sz w:val="24"/>
          <w:szCs w:val="24"/>
        </w:rPr>
        <w:t>Ф</w:t>
      </w:r>
      <w:r w:rsidRPr="00EC7992">
        <w:rPr>
          <w:rFonts w:ascii="Times New Roman" w:hAnsi="Times New Roman" w:cs="Times New Roman"/>
          <w:sz w:val="24"/>
          <w:szCs w:val="24"/>
        </w:rPr>
        <w:t xml:space="preserve">инансовому индикатору MosPrime Rate. </w:t>
      </w:r>
    </w:p>
    <w:p w14:paraId="2C3BD246" w14:textId="77777777"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.22.</w:t>
      </w:r>
      <w:r w:rsidRPr="00EC7992">
        <w:rPr>
          <w:rFonts w:ascii="Times New Roman" w:hAnsi="Times New Roman" w:cs="Times New Roman"/>
          <w:sz w:val="24"/>
          <w:szCs w:val="24"/>
        </w:rPr>
        <w:tab/>
        <w:t xml:space="preserve">Если на момент определения Финансового индикатора MosPrime Rate от Контрибьюторов получено 5 (Пять) и 4 (Четыре) ставки, финансовый индикатор MosPrime Rate определяется как среднее арифметическое всех объявленных ставок. </w:t>
      </w:r>
    </w:p>
    <w:p w14:paraId="0DFE8327" w14:textId="02BA7639" w:rsidR="00EC7992" w:rsidRPr="00EC7992" w:rsidRDefault="00EC7992" w:rsidP="0081433B">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.23.</w:t>
      </w:r>
      <w:r w:rsidRPr="00EC7992">
        <w:rPr>
          <w:rFonts w:ascii="Times New Roman" w:hAnsi="Times New Roman" w:cs="Times New Roman"/>
          <w:sz w:val="24"/>
          <w:szCs w:val="24"/>
        </w:rPr>
        <w:tab/>
        <w:t xml:space="preserve">Если на момент определения Финансового индикатора MosPrime Rate от </w:t>
      </w:r>
      <w:r>
        <w:rPr>
          <w:rFonts w:ascii="Times New Roman" w:hAnsi="Times New Roman" w:cs="Times New Roman"/>
          <w:sz w:val="24"/>
          <w:szCs w:val="24"/>
        </w:rPr>
        <w:t>К</w:t>
      </w:r>
      <w:r w:rsidRPr="00EC7992">
        <w:rPr>
          <w:rFonts w:ascii="Times New Roman" w:hAnsi="Times New Roman" w:cs="Times New Roman"/>
          <w:sz w:val="24"/>
          <w:szCs w:val="24"/>
        </w:rPr>
        <w:t>онтрибьюторов получено 3 (Три) и менее ставки</w:t>
      </w:r>
      <w:r w:rsidR="0081433B" w:rsidRPr="0081433B">
        <w:rPr>
          <w:rFonts w:ascii="Times New Roman" w:hAnsi="Times New Roman" w:cs="Times New Roman"/>
          <w:sz w:val="24"/>
          <w:szCs w:val="24"/>
        </w:rPr>
        <w:t xml:space="preserve"> порядок действий Администратора определяется </w:t>
      </w:r>
      <w:r w:rsidR="0081433B">
        <w:rPr>
          <w:rFonts w:ascii="Times New Roman" w:hAnsi="Times New Roman" w:cs="Times New Roman"/>
          <w:sz w:val="24"/>
          <w:szCs w:val="24"/>
        </w:rPr>
        <w:t xml:space="preserve">Принципами обеспечения </w:t>
      </w:r>
      <w:r w:rsidR="0081433B" w:rsidRPr="0081433B">
        <w:rPr>
          <w:rFonts w:ascii="Times New Roman" w:hAnsi="Times New Roman" w:cs="Times New Roman"/>
          <w:sz w:val="24"/>
          <w:szCs w:val="24"/>
        </w:rPr>
        <w:t>непрерывности расчета Финансового индикатора MosPrime Rate</w:t>
      </w:r>
      <w:r w:rsidRPr="00EC7992">
        <w:rPr>
          <w:rFonts w:ascii="Times New Roman" w:hAnsi="Times New Roman" w:cs="Times New Roman"/>
          <w:sz w:val="24"/>
          <w:szCs w:val="24"/>
        </w:rPr>
        <w:t>.</w:t>
      </w:r>
    </w:p>
    <w:p w14:paraId="77FA19B9" w14:textId="77777777"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.24.</w:t>
      </w:r>
      <w:r w:rsidRPr="00EC7992">
        <w:rPr>
          <w:rFonts w:ascii="Times New Roman" w:hAnsi="Times New Roman" w:cs="Times New Roman"/>
          <w:sz w:val="24"/>
          <w:szCs w:val="24"/>
        </w:rPr>
        <w:tab/>
        <w:t>Расчетный агент публикует ставку MosPrime Rate и индивидуальные ставки Контрибьюторов каждый рабочий день на специальных страницах в 12.30 по московскому времени.</w:t>
      </w:r>
    </w:p>
    <w:p w14:paraId="50B9D501" w14:textId="77777777"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.25.</w:t>
      </w:r>
      <w:r w:rsidRPr="00EC7992">
        <w:rPr>
          <w:rFonts w:ascii="Times New Roman" w:hAnsi="Times New Roman" w:cs="Times New Roman"/>
          <w:sz w:val="24"/>
          <w:szCs w:val="24"/>
        </w:rPr>
        <w:tab/>
        <w:t xml:space="preserve">СРО НФА ежедневно раскрывает в свободном доступе сведения о MosPrime Rate, включая сведения о значении MosPrime Rate, о поданных каждым из Контрибьюторов ставках, а также об изменениях в составе </w:t>
      </w:r>
      <w:r>
        <w:rPr>
          <w:rFonts w:ascii="Times New Roman" w:hAnsi="Times New Roman" w:cs="Times New Roman"/>
          <w:sz w:val="24"/>
          <w:szCs w:val="24"/>
        </w:rPr>
        <w:t>К</w:t>
      </w:r>
      <w:r w:rsidRPr="00EC7992">
        <w:rPr>
          <w:rFonts w:ascii="Times New Roman" w:hAnsi="Times New Roman" w:cs="Times New Roman"/>
          <w:sz w:val="24"/>
          <w:szCs w:val="24"/>
        </w:rPr>
        <w:t>онтрибьюторов на страницах СРО НФА в сети Интернет, а также в любых средствах массовой информации по своему усмотрению (при этом ссылка на СРО НФА и соблюдение условий «copyright» обязательны).</w:t>
      </w:r>
    </w:p>
    <w:p w14:paraId="042D5884" w14:textId="77777777"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.26.</w:t>
      </w:r>
      <w:r w:rsidRPr="00EC7992">
        <w:rPr>
          <w:rFonts w:ascii="Times New Roman" w:hAnsi="Times New Roman" w:cs="Times New Roman"/>
          <w:sz w:val="24"/>
          <w:szCs w:val="24"/>
        </w:rPr>
        <w:tab/>
        <w:t xml:space="preserve">В последний рабочий день года </w:t>
      </w:r>
      <w:r>
        <w:rPr>
          <w:rFonts w:ascii="Times New Roman" w:hAnsi="Times New Roman" w:cs="Times New Roman"/>
          <w:sz w:val="24"/>
          <w:szCs w:val="24"/>
        </w:rPr>
        <w:t>Ф</w:t>
      </w:r>
      <w:r w:rsidRPr="00EC7992">
        <w:rPr>
          <w:rFonts w:ascii="Times New Roman" w:hAnsi="Times New Roman" w:cs="Times New Roman"/>
          <w:sz w:val="24"/>
          <w:szCs w:val="24"/>
        </w:rPr>
        <w:t xml:space="preserve">инансовый индикатор MosPrime Rate сроком O\N не рассчитывается, если иное не предусмотрено специальным решением ЭС СРО НФА. </w:t>
      </w:r>
    </w:p>
    <w:p w14:paraId="5AA96890" w14:textId="77777777" w:rsidR="002D6C1D"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EC7992">
        <w:rPr>
          <w:rFonts w:ascii="Times New Roman" w:hAnsi="Times New Roman" w:cs="Times New Roman"/>
          <w:sz w:val="24"/>
          <w:szCs w:val="24"/>
        </w:rPr>
        <w:t>.27.</w:t>
      </w:r>
      <w:r w:rsidRPr="00EC7992">
        <w:rPr>
          <w:rFonts w:ascii="Times New Roman" w:hAnsi="Times New Roman" w:cs="Times New Roman"/>
          <w:sz w:val="24"/>
          <w:szCs w:val="24"/>
        </w:rPr>
        <w:tab/>
        <w:t xml:space="preserve">Для финансовых инструментов, базирующихся на </w:t>
      </w:r>
      <w:r>
        <w:rPr>
          <w:rFonts w:ascii="Times New Roman" w:hAnsi="Times New Roman" w:cs="Times New Roman"/>
          <w:sz w:val="24"/>
          <w:szCs w:val="24"/>
        </w:rPr>
        <w:t>Ф</w:t>
      </w:r>
      <w:r w:rsidRPr="00EC7992">
        <w:rPr>
          <w:rFonts w:ascii="Times New Roman" w:hAnsi="Times New Roman" w:cs="Times New Roman"/>
          <w:sz w:val="24"/>
          <w:szCs w:val="24"/>
        </w:rPr>
        <w:t>инансовом индикаторе MosPrime Rate сроком O\N, учитывается последний рабочий день года как праздничный (нерабочий) день.</w:t>
      </w:r>
    </w:p>
    <w:p w14:paraId="301D4763" w14:textId="77777777" w:rsidR="00EC7992" w:rsidRPr="00911F75" w:rsidRDefault="00EC7992" w:rsidP="00EC7992">
      <w:pPr>
        <w:shd w:val="clear" w:color="auto" w:fill="FFFFFF"/>
        <w:tabs>
          <w:tab w:val="left" w:pos="1080"/>
          <w:tab w:val="left" w:pos="1134"/>
        </w:tabs>
        <w:spacing w:before="240" w:after="240" w:line="36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t>Порядок утверждения и изменения настоящей Методики</w:t>
      </w:r>
    </w:p>
    <w:p w14:paraId="6E486A18" w14:textId="77777777"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EC7992">
        <w:rPr>
          <w:rFonts w:ascii="Times New Roman" w:hAnsi="Times New Roman" w:cs="Times New Roman"/>
          <w:sz w:val="24"/>
          <w:szCs w:val="24"/>
        </w:rPr>
        <w:t>.1.</w:t>
      </w:r>
      <w:r w:rsidRPr="00EC7992">
        <w:rPr>
          <w:rFonts w:ascii="Times New Roman" w:hAnsi="Times New Roman" w:cs="Times New Roman"/>
          <w:sz w:val="24"/>
          <w:szCs w:val="24"/>
        </w:rPr>
        <w:tab/>
        <w:t>Настоящая Методика подлежит пересмотру ЭС СРО НФА не реже 1 (Одного) раза в год или оставлении в действующей редакции.</w:t>
      </w:r>
    </w:p>
    <w:p w14:paraId="6B1AFF58" w14:textId="77777777" w:rsidR="00EC7992" w:rsidRP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EC7992">
        <w:rPr>
          <w:rFonts w:ascii="Times New Roman" w:hAnsi="Times New Roman" w:cs="Times New Roman"/>
          <w:sz w:val="24"/>
          <w:szCs w:val="24"/>
        </w:rPr>
        <w:t>.2.</w:t>
      </w:r>
      <w:r w:rsidRPr="00EC7992">
        <w:rPr>
          <w:rFonts w:ascii="Times New Roman" w:hAnsi="Times New Roman" w:cs="Times New Roman"/>
          <w:sz w:val="24"/>
          <w:szCs w:val="24"/>
        </w:rPr>
        <w:tab/>
        <w:t>ЭС СРО НФА выносит СРО НФА предложения по изменениям Методики.</w:t>
      </w:r>
    </w:p>
    <w:p w14:paraId="05C2D114" w14:textId="77777777" w:rsidR="00EC7992" w:rsidRDefault="00EC7992" w:rsidP="00EC7992">
      <w:pPr>
        <w:shd w:val="clear" w:color="auto" w:fill="FFFFFF"/>
        <w:tabs>
          <w:tab w:val="left" w:pos="1134"/>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EC7992">
        <w:rPr>
          <w:rFonts w:ascii="Times New Roman" w:hAnsi="Times New Roman" w:cs="Times New Roman"/>
          <w:sz w:val="24"/>
          <w:szCs w:val="24"/>
        </w:rPr>
        <w:t>.3.</w:t>
      </w:r>
      <w:r w:rsidRPr="00EC7992">
        <w:rPr>
          <w:rFonts w:ascii="Times New Roman" w:hAnsi="Times New Roman" w:cs="Times New Roman"/>
          <w:sz w:val="24"/>
          <w:szCs w:val="24"/>
        </w:rPr>
        <w:tab/>
        <w:t xml:space="preserve">Методика утверждается в порядке, установленном </w:t>
      </w:r>
      <w:r>
        <w:rPr>
          <w:rFonts w:ascii="Times New Roman" w:hAnsi="Times New Roman" w:cs="Times New Roman"/>
          <w:sz w:val="24"/>
          <w:szCs w:val="24"/>
        </w:rPr>
        <w:t>Уставом</w:t>
      </w:r>
      <w:r w:rsidRPr="00EC7992">
        <w:rPr>
          <w:rFonts w:ascii="Times New Roman" w:hAnsi="Times New Roman" w:cs="Times New Roman"/>
          <w:sz w:val="24"/>
          <w:szCs w:val="24"/>
        </w:rPr>
        <w:t xml:space="preserve"> СРО НФА</w:t>
      </w:r>
      <w:r>
        <w:rPr>
          <w:rFonts w:ascii="Times New Roman" w:hAnsi="Times New Roman" w:cs="Times New Roman"/>
          <w:sz w:val="24"/>
          <w:szCs w:val="24"/>
        </w:rPr>
        <w:t xml:space="preserve"> и иными внутренними документами СРО НФА</w:t>
      </w:r>
      <w:r w:rsidRPr="00EC7992">
        <w:rPr>
          <w:rFonts w:ascii="Times New Roman" w:hAnsi="Times New Roman" w:cs="Times New Roman"/>
          <w:sz w:val="24"/>
          <w:szCs w:val="24"/>
        </w:rPr>
        <w:t>.</w:t>
      </w:r>
    </w:p>
    <w:sectPr w:rsidR="00EC7992" w:rsidSect="00DB6976">
      <w:footerReference w:type="default" r:id="rId8"/>
      <w:headerReference w:type="first" r:id="rId9"/>
      <w:footerReference w:type="first" r:id="rId10"/>
      <w:pgSz w:w="11906" w:h="16838"/>
      <w:pgMar w:top="899" w:right="850" w:bottom="1134"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B0207" w14:textId="77777777" w:rsidR="00C23BE8" w:rsidRDefault="00C23BE8" w:rsidP="00846298">
      <w:pPr>
        <w:spacing w:after="0" w:line="240" w:lineRule="auto"/>
      </w:pPr>
      <w:r>
        <w:separator/>
      </w:r>
    </w:p>
  </w:endnote>
  <w:endnote w:type="continuationSeparator" w:id="0">
    <w:p w14:paraId="55A502A3" w14:textId="77777777" w:rsidR="00C23BE8" w:rsidRDefault="00C23BE8" w:rsidP="0084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rporateA">
    <w:altName w:val="Times New Roman"/>
    <w:panose1 w:val="02020500000000000000"/>
    <w:charset w:val="00"/>
    <w:family w:val="roman"/>
    <w:notTrueType/>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4580869"/>
      <w:docPartObj>
        <w:docPartGallery w:val="Page Numbers (Bottom of Page)"/>
        <w:docPartUnique/>
      </w:docPartObj>
    </w:sdtPr>
    <w:sdtEndPr/>
    <w:sdtContent>
      <w:p w14:paraId="172F17AD" w14:textId="5411F99E" w:rsidR="00370F28" w:rsidRDefault="00370F28">
        <w:pPr>
          <w:pStyle w:val="a5"/>
          <w:jc w:val="right"/>
        </w:pPr>
        <w:r>
          <w:fldChar w:fldCharType="begin"/>
        </w:r>
        <w:r>
          <w:instrText>PAGE   \* MERGEFORMAT</w:instrText>
        </w:r>
        <w:r>
          <w:fldChar w:fldCharType="separate"/>
        </w:r>
        <w:r>
          <w:t>2</w:t>
        </w:r>
        <w:r>
          <w:fldChar w:fldCharType="end"/>
        </w:r>
      </w:p>
    </w:sdtContent>
  </w:sdt>
  <w:p w14:paraId="05A5DB97" w14:textId="428DEDC7" w:rsidR="002D6C1D" w:rsidRDefault="00370F28">
    <w:pPr>
      <w:pStyle w:val="a5"/>
    </w:pPr>
    <w:r>
      <w:rPr>
        <w:noProof/>
        <w:lang w:eastAsia="ru-RU"/>
      </w:rPr>
      <w:drawing>
        <wp:anchor distT="0" distB="0" distL="114300" distR="114300" simplePos="0" relativeHeight="251661312" behindDoc="1" locked="0" layoutInCell="1" allowOverlap="1" wp14:anchorId="59E7B34C" wp14:editId="03A2FA42">
          <wp:simplePos x="0" y="0"/>
          <wp:positionH relativeFrom="column">
            <wp:posOffset>-802640</wp:posOffset>
          </wp:positionH>
          <wp:positionV relativeFrom="paragraph">
            <wp:posOffset>-280670</wp:posOffset>
          </wp:positionV>
          <wp:extent cx="7930800" cy="1080000"/>
          <wp:effectExtent l="0" t="0" r="0" b="6350"/>
          <wp:wrapNone/>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08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86BDC" w14:textId="77777777" w:rsidR="002D6C1D" w:rsidRDefault="00EA5F77">
    <w:pPr>
      <w:pStyle w:val="a5"/>
    </w:pPr>
    <w:r>
      <w:rPr>
        <w:noProof/>
        <w:lang w:eastAsia="ru-RU"/>
      </w:rPr>
      <w:drawing>
        <wp:anchor distT="0" distB="0" distL="114300" distR="114300" simplePos="0" relativeHeight="251658240" behindDoc="1" locked="0" layoutInCell="1" allowOverlap="1" wp14:anchorId="07A4CFDF" wp14:editId="58C75A54">
          <wp:simplePos x="0" y="0"/>
          <wp:positionH relativeFrom="column">
            <wp:posOffset>-808990</wp:posOffset>
          </wp:positionH>
          <wp:positionV relativeFrom="paragraph">
            <wp:posOffset>-114935</wp:posOffset>
          </wp:positionV>
          <wp:extent cx="7620635" cy="725170"/>
          <wp:effectExtent l="0" t="0" r="0" b="0"/>
          <wp:wrapNone/>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7251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88A79" w14:textId="77777777" w:rsidR="00C23BE8" w:rsidRDefault="00C23BE8" w:rsidP="00846298">
      <w:pPr>
        <w:spacing w:after="0" w:line="240" w:lineRule="auto"/>
      </w:pPr>
      <w:r>
        <w:separator/>
      </w:r>
    </w:p>
  </w:footnote>
  <w:footnote w:type="continuationSeparator" w:id="0">
    <w:p w14:paraId="2E61DB67" w14:textId="77777777" w:rsidR="00C23BE8" w:rsidRDefault="00C23BE8" w:rsidP="00846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768C" w14:textId="77777777" w:rsidR="002D6C1D" w:rsidRDefault="00EA5F77">
    <w:pPr>
      <w:pStyle w:val="a3"/>
    </w:pPr>
    <w:r>
      <w:rPr>
        <w:noProof/>
        <w:lang w:eastAsia="ru-RU"/>
      </w:rPr>
      <w:drawing>
        <wp:anchor distT="0" distB="0" distL="114300" distR="114300" simplePos="0" relativeHeight="251659264" behindDoc="1" locked="0" layoutInCell="1" allowOverlap="1" wp14:anchorId="4B27AD24" wp14:editId="4C2A239B">
          <wp:simplePos x="0" y="0"/>
          <wp:positionH relativeFrom="page">
            <wp:posOffset>-20320</wp:posOffset>
          </wp:positionH>
          <wp:positionV relativeFrom="page">
            <wp:posOffset>-27305</wp:posOffset>
          </wp:positionV>
          <wp:extent cx="7550785" cy="1332230"/>
          <wp:effectExtent l="0" t="0" r="0" b="0"/>
          <wp:wrapNone/>
          <wp:docPr id="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2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E2696"/>
    <w:multiLevelType w:val="hybridMultilevel"/>
    <w:tmpl w:val="16287EE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39BB7F68"/>
    <w:multiLevelType w:val="hybridMultilevel"/>
    <w:tmpl w:val="36E2CA1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46462EE6"/>
    <w:multiLevelType w:val="hybridMultilevel"/>
    <w:tmpl w:val="B6A2062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48EF44D2"/>
    <w:multiLevelType w:val="hybridMultilevel"/>
    <w:tmpl w:val="FAC883E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65C500D7"/>
    <w:multiLevelType w:val="multilevel"/>
    <w:tmpl w:val="8DB8495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10"/>
        </w:tabs>
        <w:ind w:left="1410" w:hanging="1050"/>
      </w:pPr>
      <w:rPr>
        <w:rFonts w:cs="Times New Roman" w:hint="default"/>
      </w:rPr>
    </w:lvl>
    <w:lvl w:ilvl="2">
      <w:start w:val="1"/>
      <w:numFmt w:val="decimal"/>
      <w:isLgl/>
      <w:lvlText w:val="%1.%2.%3."/>
      <w:lvlJc w:val="left"/>
      <w:pPr>
        <w:tabs>
          <w:tab w:val="num" w:pos="3522"/>
        </w:tabs>
        <w:ind w:left="3522" w:hanging="1050"/>
      </w:pPr>
      <w:rPr>
        <w:rFonts w:cs="Times New Roman" w:hint="default"/>
      </w:rPr>
    </w:lvl>
    <w:lvl w:ilvl="3">
      <w:start w:val="1"/>
      <w:numFmt w:val="decimal"/>
      <w:isLgl/>
      <w:lvlText w:val="%1.%2.%3.%4."/>
      <w:lvlJc w:val="left"/>
      <w:pPr>
        <w:tabs>
          <w:tab w:val="num" w:pos="4578"/>
        </w:tabs>
        <w:ind w:left="4578" w:hanging="1050"/>
      </w:pPr>
      <w:rPr>
        <w:rFonts w:cs="Times New Roman" w:hint="default"/>
      </w:rPr>
    </w:lvl>
    <w:lvl w:ilvl="4">
      <w:start w:val="1"/>
      <w:numFmt w:val="decimal"/>
      <w:isLgl/>
      <w:lvlText w:val="%1.%2.%3.%4.%5."/>
      <w:lvlJc w:val="left"/>
      <w:pPr>
        <w:tabs>
          <w:tab w:val="num" w:pos="5664"/>
        </w:tabs>
        <w:ind w:left="5664" w:hanging="1080"/>
      </w:pPr>
      <w:rPr>
        <w:rFonts w:cs="Times New Roman" w:hint="default"/>
      </w:rPr>
    </w:lvl>
    <w:lvl w:ilvl="5">
      <w:start w:val="1"/>
      <w:numFmt w:val="decimal"/>
      <w:isLgl/>
      <w:lvlText w:val="%1.%2.%3.%4.%5.%6."/>
      <w:lvlJc w:val="left"/>
      <w:pPr>
        <w:tabs>
          <w:tab w:val="num" w:pos="6720"/>
        </w:tabs>
        <w:ind w:left="6720" w:hanging="1080"/>
      </w:pPr>
      <w:rPr>
        <w:rFonts w:cs="Times New Roman" w:hint="default"/>
      </w:rPr>
    </w:lvl>
    <w:lvl w:ilvl="6">
      <w:start w:val="1"/>
      <w:numFmt w:val="decimal"/>
      <w:isLgl/>
      <w:lvlText w:val="%1.%2.%3.%4.%5.%6.%7."/>
      <w:lvlJc w:val="left"/>
      <w:pPr>
        <w:tabs>
          <w:tab w:val="num" w:pos="8136"/>
        </w:tabs>
        <w:ind w:left="8136" w:hanging="1440"/>
      </w:pPr>
      <w:rPr>
        <w:rFonts w:cs="Times New Roman" w:hint="default"/>
      </w:rPr>
    </w:lvl>
    <w:lvl w:ilvl="7">
      <w:start w:val="1"/>
      <w:numFmt w:val="decimal"/>
      <w:isLgl/>
      <w:lvlText w:val="%1.%2.%3.%4.%5.%6.%7.%8."/>
      <w:lvlJc w:val="left"/>
      <w:pPr>
        <w:tabs>
          <w:tab w:val="num" w:pos="9192"/>
        </w:tabs>
        <w:ind w:left="9192" w:hanging="1440"/>
      </w:pPr>
      <w:rPr>
        <w:rFonts w:cs="Times New Roman" w:hint="default"/>
      </w:rPr>
    </w:lvl>
    <w:lvl w:ilvl="8">
      <w:start w:val="1"/>
      <w:numFmt w:val="decimal"/>
      <w:isLgl/>
      <w:lvlText w:val="%1.%2.%3.%4.%5.%6.%7.%8.%9."/>
      <w:lvlJc w:val="left"/>
      <w:pPr>
        <w:tabs>
          <w:tab w:val="num" w:pos="10608"/>
        </w:tabs>
        <w:ind w:left="10608" w:hanging="1800"/>
      </w:pPr>
      <w:rPr>
        <w:rFonts w:cs="Times New Roman" w:hint="default"/>
      </w:rPr>
    </w:lvl>
  </w:abstractNum>
  <w:abstractNum w:abstractNumId="5" w15:restartNumberingAfterBreak="0">
    <w:nsid w:val="6D8E21C7"/>
    <w:multiLevelType w:val="hybridMultilevel"/>
    <w:tmpl w:val="E928329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298"/>
    <w:rsid w:val="00013065"/>
    <w:rsid w:val="00021735"/>
    <w:rsid w:val="00023E2D"/>
    <w:rsid w:val="00027CBD"/>
    <w:rsid w:val="00031290"/>
    <w:rsid w:val="00036B6A"/>
    <w:rsid w:val="0004287B"/>
    <w:rsid w:val="00054219"/>
    <w:rsid w:val="000558AD"/>
    <w:rsid w:val="00080E05"/>
    <w:rsid w:val="000938D4"/>
    <w:rsid w:val="000B3192"/>
    <w:rsid w:val="000C6AD9"/>
    <w:rsid w:val="000C6D96"/>
    <w:rsid w:val="000D64D9"/>
    <w:rsid w:val="000F569E"/>
    <w:rsid w:val="000F5DDC"/>
    <w:rsid w:val="0010160D"/>
    <w:rsid w:val="00123123"/>
    <w:rsid w:val="00127848"/>
    <w:rsid w:val="00140586"/>
    <w:rsid w:val="00145A88"/>
    <w:rsid w:val="001527C3"/>
    <w:rsid w:val="00170CC5"/>
    <w:rsid w:val="00172740"/>
    <w:rsid w:val="001752E7"/>
    <w:rsid w:val="0019190E"/>
    <w:rsid w:val="001961C3"/>
    <w:rsid w:val="001A5153"/>
    <w:rsid w:val="001A55B3"/>
    <w:rsid w:val="001B46CE"/>
    <w:rsid w:val="001D4933"/>
    <w:rsid w:val="001E41C6"/>
    <w:rsid w:val="001E58D3"/>
    <w:rsid w:val="001F4C9A"/>
    <w:rsid w:val="002144F3"/>
    <w:rsid w:val="002177BF"/>
    <w:rsid w:val="00222D39"/>
    <w:rsid w:val="00252F1A"/>
    <w:rsid w:val="002565AA"/>
    <w:rsid w:val="00275074"/>
    <w:rsid w:val="0027782F"/>
    <w:rsid w:val="0029262F"/>
    <w:rsid w:val="00294E7E"/>
    <w:rsid w:val="00295CB1"/>
    <w:rsid w:val="002A7FEE"/>
    <w:rsid w:val="002B79CD"/>
    <w:rsid w:val="002D6C1D"/>
    <w:rsid w:val="002E168F"/>
    <w:rsid w:val="002E207A"/>
    <w:rsid w:val="00306C50"/>
    <w:rsid w:val="003336E5"/>
    <w:rsid w:val="003438F4"/>
    <w:rsid w:val="00344BC4"/>
    <w:rsid w:val="00346159"/>
    <w:rsid w:val="003512F8"/>
    <w:rsid w:val="003530B4"/>
    <w:rsid w:val="00370924"/>
    <w:rsid w:val="00370F28"/>
    <w:rsid w:val="003733EB"/>
    <w:rsid w:val="00375592"/>
    <w:rsid w:val="003A4F31"/>
    <w:rsid w:val="003B2A6B"/>
    <w:rsid w:val="003B4723"/>
    <w:rsid w:val="003C548A"/>
    <w:rsid w:val="003D6511"/>
    <w:rsid w:val="003E2F09"/>
    <w:rsid w:val="003F3165"/>
    <w:rsid w:val="00404C19"/>
    <w:rsid w:val="00412655"/>
    <w:rsid w:val="00415364"/>
    <w:rsid w:val="00425F0E"/>
    <w:rsid w:val="00434434"/>
    <w:rsid w:val="00450E18"/>
    <w:rsid w:val="004626A6"/>
    <w:rsid w:val="00472341"/>
    <w:rsid w:val="00475F2F"/>
    <w:rsid w:val="004A4DE2"/>
    <w:rsid w:val="004B443E"/>
    <w:rsid w:val="004D55C9"/>
    <w:rsid w:val="004D7A56"/>
    <w:rsid w:val="004F683C"/>
    <w:rsid w:val="005006CF"/>
    <w:rsid w:val="00501031"/>
    <w:rsid w:val="00507BC7"/>
    <w:rsid w:val="00534D5B"/>
    <w:rsid w:val="00535723"/>
    <w:rsid w:val="00542B68"/>
    <w:rsid w:val="005434F5"/>
    <w:rsid w:val="00545FA9"/>
    <w:rsid w:val="00561A78"/>
    <w:rsid w:val="00585752"/>
    <w:rsid w:val="00585F2B"/>
    <w:rsid w:val="00586EB9"/>
    <w:rsid w:val="00590424"/>
    <w:rsid w:val="00594F0F"/>
    <w:rsid w:val="005A5C43"/>
    <w:rsid w:val="005C3C85"/>
    <w:rsid w:val="005C40A5"/>
    <w:rsid w:val="005D4678"/>
    <w:rsid w:val="005D67B7"/>
    <w:rsid w:val="005F7D45"/>
    <w:rsid w:val="006077BC"/>
    <w:rsid w:val="006134CA"/>
    <w:rsid w:val="00616803"/>
    <w:rsid w:val="00616AEB"/>
    <w:rsid w:val="0062128A"/>
    <w:rsid w:val="0064398F"/>
    <w:rsid w:val="006474FA"/>
    <w:rsid w:val="006612F1"/>
    <w:rsid w:val="00672A2E"/>
    <w:rsid w:val="006B4692"/>
    <w:rsid w:val="006B4BAA"/>
    <w:rsid w:val="006B5F1C"/>
    <w:rsid w:val="006C3BAA"/>
    <w:rsid w:val="006C52C6"/>
    <w:rsid w:val="006D0E55"/>
    <w:rsid w:val="006D4080"/>
    <w:rsid w:val="006E1EBF"/>
    <w:rsid w:val="006E2A29"/>
    <w:rsid w:val="006E2E51"/>
    <w:rsid w:val="006E6C6A"/>
    <w:rsid w:val="006E798B"/>
    <w:rsid w:val="006F06F5"/>
    <w:rsid w:val="006F5D8D"/>
    <w:rsid w:val="006F7D32"/>
    <w:rsid w:val="00702C13"/>
    <w:rsid w:val="00714FCA"/>
    <w:rsid w:val="007178BA"/>
    <w:rsid w:val="00721F6C"/>
    <w:rsid w:val="00732CA2"/>
    <w:rsid w:val="00767BD7"/>
    <w:rsid w:val="00775FDF"/>
    <w:rsid w:val="00776CE6"/>
    <w:rsid w:val="00792728"/>
    <w:rsid w:val="00797269"/>
    <w:rsid w:val="007D28B6"/>
    <w:rsid w:val="007E0244"/>
    <w:rsid w:val="00805308"/>
    <w:rsid w:val="0081433B"/>
    <w:rsid w:val="008454F3"/>
    <w:rsid w:val="00846298"/>
    <w:rsid w:val="00851398"/>
    <w:rsid w:val="00863175"/>
    <w:rsid w:val="00876241"/>
    <w:rsid w:val="0087756C"/>
    <w:rsid w:val="00895748"/>
    <w:rsid w:val="008A2119"/>
    <w:rsid w:val="008A25B8"/>
    <w:rsid w:val="008A3CF5"/>
    <w:rsid w:val="008B102E"/>
    <w:rsid w:val="008B6C33"/>
    <w:rsid w:val="008C08A0"/>
    <w:rsid w:val="008C1B6C"/>
    <w:rsid w:val="008C1C9F"/>
    <w:rsid w:val="008C3458"/>
    <w:rsid w:val="008D6A35"/>
    <w:rsid w:val="008E0498"/>
    <w:rsid w:val="008F7DB1"/>
    <w:rsid w:val="00911BC3"/>
    <w:rsid w:val="00911F75"/>
    <w:rsid w:val="00922CB6"/>
    <w:rsid w:val="009242B4"/>
    <w:rsid w:val="00933077"/>
    <w:rsid w:val="00937A71"/>
    <w:rsid w:val="0094005A"/>
    <w:rsid w:val="00954B71"/>
    <w:rsid w:val="009657A4"/>
    <w:rsid w:val="0097031B"/>
    <w:rsid w:val="00972894"/>
    <w:rsid w:val="00991C81"/>
    <w:rsid w:val="009B47F6"/>
    <w:rsid w:val="009B5B99"/>
    <w:rsid w:val="009C10B1"/>
    <w:rsid w:val="009C3C28"/>
    <w:rsid w:val="009D0DCD"/>
    <w:rsid w:val="009E768E"/>
    <w:rsid w:val="009F183A"/>
    <w:rsid w:val="00A30CCB"/>
    <w:rsid w:val="00A36DE7"/>
    <w:rsid w:val="00A40ACD"/>
    <w:rsid w:val="00A455FC"/>
    <w:rsid w:val="00A4573F"/>
    <w:rsid w:val="00A754DF"/>
    <w:rsid w:val="00A8136F"/>
    <w:rsid w:val="00A92850"/>
    <w:rsid w:val="00A945DA"/>
    <w:rsid w:val="00AA0EEA"/>
    <w:rsid w:val="00AA38EF"/>
    <w:rsid w:val="00AA6C8B"/>
    <w:rsid w:val="00AC2F66"/>
    <w:rsid w:val="00AD1DA9"/>
    <w:rsid w:val="00AE1F40"/>
    <w:rsid w:val="00AE3E14"/>
    <w:rsid w:val="00AF34BD"/>
    <w:rsid w:val="00AF5CCD"/>
    <w:rsid w:val="00B10920"/>
    <w:rsid w:val="00B20E8F"/>
    <w:rsid w:val="00B23FB1"/>
    <w:rsid w:val="00B30F32"/>
    <w:rsid w:val="00B5132E"/>
    <w:rsid w:val="00B57158"/>
    <w:rsid w:val="00B600D2"/>
    <w:rsid w:val="00B915C1"/>
    <w:rsid w:val="00BA03EB"/>
    <w:rsid w:val="00BA79CF"/>
    <w:rsid w:val="00C0306B"/>
    <w:rsid w:val="00C10742"/>
    <w:rsid w:val="00C16FA8"/>
    <w:rsid w:val="00C23BE8"/>
    <w:rsid w:val="00C36212"/>
    <w:rsid w:val="00C57C7F"/>
    <w:rsid w:val="00C61B8E"/>
    <w:rsid w:val="00C7195E"/>
    <w:rsid w:val="00C80449"/>
    <w:rsid w:val="00C83C95"/>
    <w:rsid w:val="00C941E4"/>
    <w:rsid w:val="00C96C8A"/>
    <w:rsid w:val="00CC7F3F"/>
    <w:rsid w:val="00CD4CAD"/>
    <w:rsid w:val="00D07029"/>
    <w:rsid w:val="00D22488"/>
    <w:rsid w:val="00D3191E"/>
    <w:rsid w:val="00D3623A"/>
    <w:rsid w:val="00D50D1B"/>
    <w:rsid w:val="00D6221F"/>
    <w:rsid w:val="00D70EB1"/>
    <w:rsid w:val="00D80034"/>
    <w:rsid w:val="00D83F8E"/>
    <w:rsid w:val="00DA4660"/>
    <w:rsid w:val="00DB6976"/>
    <w:rsid w:val="00DB7452"/>
    <w:rsid w:val="00DC5E73"/>
    <w:rsid w:val="00DD5D88"/>
    <w:rsid w:val="00DE0995"/>
    <w:rsid w:val="00DF212D"/>
    <w:rsid w:val="00DF4D3B"/>
    <w:rsid w:val="00E046D8"/>
    <w:rsid w:val="00E072EF"/>
    <w:rsid w:val="00E165E8"/>
    <w:rsid w:val="00E2187C"/>
    <w:rsid w:val="00E228EF"/>
    <w:rsid w:val="00E258B5"/>
    <w:rsid w:val="00E279C3"/>
    <w:rsid w:val="00E405CE"/>
    <w:rsid w:val="00E47871"/>
    <w:rsid w:val="00E50D07"/>
    <w:rsid w:val="00E634A1"/>
    <w:rsid w:val="00E77BF0"/>
    <w:rsid w:val="00E86123"/>
    <w:rsid w:val="00E90D3A"/>
    <w:rsid w:val="00EA34C4"/>
    <w:rsid w:val="00EA5575"/>
    <w:rsid w:val="00EA5F77"/>
    <w:rsid w:val="00EC7992"/>
    <w:rsid w:val="00ED7CFB"/>
    <w:rsid w:val="00F0048C"/>
    <w:rsid w:val="00F07C7A"/>
    <w:rsid w:val="00F309DE"/>
    <w:rsid w:val="00F537CE"/>
    <w:rsid w:val="00F6110A"/>
    <w:rsid w:val="00F6152C"/>
    <w:rsid w:val="00FA2AC8"/>
    <w:rsid w:val="00FA40ED"/>
    <w:rsid w:val="00FB0524"/>
    <w:rsid w:val="00FC09BB"/>
    <w:rsid w:val="00FD3220"/>
    <w:rsid w:val="00FD48AF"/>
    <w:rsid w:val="00FD4E66"/>
    <w:rsid w:val="00FF6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334A01E"/>
  <w15:chartTrackingRefBased/>
  <w15:docId w15:val="{7EB74A5D-9C9D-4E48-BAFC-BBB0C491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6CE6"/>
    <w:pPr>
      <w:spacing w:after="200" w:line="276" w:lineRule="auto"/>
    </w:pPr>
    <w:rPr>
      <w:rFonts w:eastAsia="Times New Roman" w:cs="Calibri"/>
      <w:sz w:val="22"/>
      <w:szCs w:val="22"/>
      <w:lang w:eastAsia="en-US"/>
    </w:rPr>
  </w:style>
  <w:style w:type="paragraph" w:styleId="1">
    <w:name w:val="heading 1"/>
    <w:basedOn w:val="a"/>
    <w:next w:val="a"/>
    <w:link w:val="10"/>
    <w:qFormat/>
    <w:rsid w:val="00846298"/>
    <w:pPr>
      <w:keepNext/>
      <w:keepLines/>
      <w:spacing w:before="240" w:after="0"/>
      <w:outlineLvl w:val="0"/>
    </w:pPr>
    <w:rPr>
      <w:rFonts w:ascii="Calibri Light" w:hAnsi="Calibri Light" w:cs="Times New Roman"/>
      <w:color w:val="2F5496"/>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46298"/>
    <w:rPr>
      <w:rFonts w:ascii="Calibri Light" w:hAnsi="Calibri Light"/>
      <w:color w:val="2F5496"/>
      <w:sz w:val="32"/>
    </w:rPr>
  </w:style>
  <w:style w:type="paragraph" w:styleId="a3">
    <w:name w:val="header"/>
    <w:basedOn w:val="a"/>
    <w:link w:val="a4"/>
    <w:rsid w:val="00846298"/>
    <w:pPr>
      <w:tabs>
        <w:tab w:val="center" w:pos="4677"/>
        <w:tab w:val="right" w:pos="9355"/>
      </w:tabs>
      <w:spacing w:after="0" w:line="240" w:lineRule="auto"/>
    </w:pPr>
  </w:style>
  <w:style w:type="character" w:customStyle="1" w:styleId="a4">
    <w:name w:val="Верхний колонтитул Знак"/>
    <w:link w:val="a3"/>
    <w:locked/>
    <w:rsid w:val="00846298"/>
    <w:rPr>
      <w:rFonts w:cs="Times New Roman"/>
    </w:rPr>
  </w:style>
  <w:style w:type="paragraph" w:styleId="a5">
    <w:name w:val="footer"/>
    <w:basedOn w:val="a"/>
    <w:link w:val="a6"/>
    <w:uiPriority w:val="99"/>
    <w:rsid w:val="00846298"/>
    <w:pPr>
      <w:tabs>
        <w:tab w:val="center" w:pos="4677"/>
        <w:tab w:val="right" w:pos="9355"/>
      </w:tabs>
      <w:spacing w:after="0" w:line="240" w:lineRule="auto"/>
    </w:pPr>
  </w:style>
  <w:style w:type="character" w:customStyle="1" w:styleId="a6">
    <w:name w:val="Нижний колонтитул Знак"/>
    <w:link w:val="a5"/>
    <w:uiPriority w:val="99"/>
    <w:locked/>
    <w:rsid w:val="00846298"/>
    <w:rPr>
      <w:rFonts w:cs="Times New Roman"/>
    </w:rPr>
  </w:style>
  <w:style w:type="paragraph" w:customStyle="1" w:styleId="11">
    <w:name w:val="Без интервала1"/>
    <w:rsid w:val="00DF212D"/>
    <w:rPr>
      <w:rFonts w:eastAsia="Times New Roman" w:cs="Calibri"/>
      <w:sz w:val="22"/>
      <w:szCs w:val="22"/>
      <w:lang w:eastAsia="en-US"/>
    </w:rPr>
  </w:style>
  <w:style w:type="character" w:styleId="a7">
    <w:name w:val="Hyperlink"/>
    <w:rsid w:val="0064398F"/>
    <w:rPr>
      <w:color w:val="auto"/>
      <w:u w:val="single"/>
    </w:rPr>
  </w:style>
  <w:style w:type="character" w:customStyle="1" w:styleId="12">
    <w:name w:val="Упомянуть1"/>
    <w:semiHidden/>
    <w:rsid w:val="0064398F"/>
    <w:rPr>
      <w:color w:val="auto"/>
      <w:shd w:val="clear" w:color="auto" w:fill="auto"/>
    </w:rPr>
  </w:style>
  <w:style w:type="paragraph" w:customStyle="1" w:styleId="2">
    <w:name w:val="Знак Знак2"/>
    <w:basedOn w:val="a"/>
    <w:rsid w:val="009D0DCD"/>
    <w:pPr>
      <w:spacing w:after="160" w:line="240" w:lineRule="exact"/>
    </w:pPr>
    <w:rPr>
      <w:rFonts w:ascii="Verdana" w:eastAsia="Calibri" w:hAnsi="Verdana" w:cs="Verdana"/>
      <w:sz w:val="20"/>
      <w:szCs w:val="20"/>
      <w:lang w:val="en-US"/>
    </w:rPr>
  </w:style>
  <w:style w:type="paragraph" w:customStyle="1" w:styleId="a8">
    <w:name w:val="Знак Знак"/>
    <w:basedOn w:val="a"/>
    <w:rsid w:val="006E6C6A"/>
    <w:pPr>
      <w:spacing w:after="160" w:line="240" w:lineRule="exact"/>
    </w:pPr>
    <w:rPr>
      <w:rFonts w:ascii="Verdana" w:hAnsi="Verdana" w:cs="Verdana"/>
      <w:sz w:val="20"/>
      <w:szCs w:val="20"/>
      <w:lang w:val="en-US"/>
    </w:rPr>
  </w:style>
  <w:style w:type="paragraph" w:customStyle="1" w:styleId="13">
    <w:name w:val="Основной текст1"/>
    <w:basedOn w:val="a"/>
    <w:link w:val="Bodytext"/>
    <w:rsid w:val="006E6C6A"/>
    <w:pPr>
      <w:spacing w:after="0" w:line="240" w:lineRule="auto"/>
      <w:ind w:firstLine="567"/>
      <w:jc w:val="both"/>
    </w:pPr>
    <w:rPr>
      <w:rFonts w:cs="Times New Roman"/>
      <w:sz w:val="24"/>
      <w:szCs w:val="24"/>
      <w:lang w:eastAsia="ru-RU"/>
    </w:rPr>
  </w:style>
  <w:style w:type="character" w:customStyle="1" w:styleId="Bodytext">
    <w:name w:val="Body text Знак"/>
    <w:link w:val="13"/>
    <w:locked/>
    <w:rsid w:val="006E6C6A"/>
    <w:rPr>
      <w:sz w:val="24"/>
      <w:lang w:val="ru-RU" w:eastAsia="ru-RU"/>
    </w:rPr>
  </w:style>
  <w:style w:type="paragraph" w:customStyle="1" w:styleId="14">
    <w:name w:val="Заголовок оглавления1"/>
    <w:basedOn w:val="1"/>
    <w:next w:val="a"/>
    <w:rsid w:val="00851398"/>
    <w:pPr>
      <w:spacing w:line="259" w:lineRule="auto"/>
      <w:outlineLvl w:val="9"/>
    </w:pPr>
  </w:style>
  <w:style w:type="paragraph" w:styleId="15">
    <w:name w:val="toc 1"/>
    <w:basedOn w:val="a"/>
    <w:next w:val="a"/>
    <w:autoRedefine/>
    <w:semiHidden/>
    <w:locked/>
    <w:rsid w:val="00594F0F"/>
    <w:pPr>
      <w:tabs>
        <w:tab w:val="right" w:leader="dot" w:pos="9786"/>
      </w:tabs>
    </w:pPr>
    <w:rPr>
      <w:rFonts w:ascii="Times New Roman" w:eastAsia="Calibri" w:hAnsi="Times New Roman" w:cs="Times New Roman"/>
      <w:noProof/>
      <w:sz w:val="24"/>
      <w:szCs w:val="24"/>
    </w:rPr>
  </w:style>
  <w:style w:type="paragraph" w:styleId="20">
    <w:name w:val="Body Text 2"/>
    <w:basedOn w:val="a"/>
    <w:link w:val="21"/>
    <w:rsid w:val="00434434"/>
    <w:rPr>
      <w:rFonts w:eastAsia="Calibri" w:cs="Times New Roman"/>
      <w:lang w:val="en-US"/>
    </w:rPr>
  </w:style>
  <w:style w:type="character" w:customStyle="1" w:styleId="21">
    <w:name w:val="Основной текст 2 Знак"/>
    <w:link w:val="20"/>
    <w:locked/>
    <w:rsid w:val="00434434"/>
    <w:rPr>
      <w:rFonts w:eastAsia="Times New Roman"/>
      <w:sz w:val="22"/>
      <w:lang w:val="en-US" w:eastAsia="en-US"/>
    </w:rPr>
  </w:style>
  <w:style w:type="character" w:styleId="a9">
    <w:name w:val="annotation reference"/>
    <w:semiHidden/>
    <w:rsid w:val="003438F4"/>
    <w:rPr>
      <w:sz w:val="16"/>
    </w:rPr>
  </w:style>
  <w:style w:type="paragraph" w:styleId="aa">
    <w:name w:val="annotation text"/>
    <w:basedOn w:val="a"/>
    <w:link w:val="ab"/>
    <w:semiHidden/>
    <w:rsid w:val="003438F4"/>
    <w:pPr>
      <w:spacing w:line="240" w:lineRule="auto"/>
    </w:pPr>
    <w:rPr>
      <w:rFonts w:cs="Times New Roman"/>
      <w:sz w:val="20"/>
      <w:szCs w:val="20"/>
    </w:rPr>
  </w:style>
  <w:style w:type="character" w:customStyle="1" w:styleId="ab">
    <w:name w:val="Текст примечания Знак"/>
    <w:link w:val="aa"/>
    <w:semiHidden/>
    <w:locked/>
    <w:rsid w:val="003438F4"/>
    <w:rPr>
      <w:lang w:val="x-none" w:eastAsia="en-US"/>
    </w:rPr>
  </w:style>
  <w:style w:type="paragraph" w:styleId="ac">
    <w:name w:val="annotation subject"/>
    <w:basedOn w:val="aa"/>
    <w:next w:val="aa"/>
    <w:link w:val="ad"/>
    <w:semiHidden/>
    <w:rsid w:val="003438F4"/>
    <w:rPr>
      <w:b/>
      <w:bCs/>
    </w:rPr>
  </w:style>
  <w:style w:type="character" w:customStyle="1" w:styleId="ad">
    <w:name w:val="Тема примечания Знак"/>
    <w:link w:val="ac"/>
    <w:semiHidden/>
    <w:locked/>
    <w:rsid w:val="003438F4"/>
    <w:rPr>
      <w:b/>
      <w:lang w:val="x-none" w:eastAsia="en-US"/>
    </w:rPr>
  </w:style>
  <w:style w:type="paragraph" w:styleId="ae">
    <w:name w:val="Balloon Text"/>
    <w:basedOn w:val="a"/>
    <w:link w:val="af"/>
    <w:semiHidden/>
    <w:rsid w:val="003438F4"/>
    <w:pPr>
      <w:spacing w:after="0" w:line="240" w:lineRule="auto"/>
    </w:pPr>
    <w:rPr>
      <w:rFonts w:ascii="Segoe UI" w:hAnsi="Segoe UI" w:cs="Times New Roman"/>
      <w:sz w:val="18"/>
      <w:szCs w:val="18"/>
    </w:rPr>
  </w:style>
  <w:style w:type="character" w:customStyle="1" w:styleId="af">
    <w:name w:val="Текст выноски Знак"/>
    <w:link w:val="ae"/>
    <w:semiHidden/>
    <w:locked/>
    <w:rsid w:val="003438F4"/>
    <w:rPr>
      <w:rFonts w:ascii="Segoe UI" w:hAnsi="Segoe UI"/>
      <w:sz w:val="18"/>
      <w:lang w:val="x-none" w:eastAsia="en-US"/>
    </w:rPr>
  </w:style>
  <w:style w:type="paragraph" w:styleId="af0">
    <w:name w:val="Title"/>
    <w:basedOn w:val="a"/>
    <w:next w:val="a"/>
    <w:link w:val="af1"/>
    <w:qFormat/>
    <w:locked/>
    <w:rsid w:val="00252F1A"/>
    <w:pPr>
      <w:spacing w:before="240" w:after="60"/>
      <w:jc w:val="center"/>
      <w:outlineLvl w:val="0"/>
    </w:pPr>
    <w:rPr>
      <w:rFonts w:ascii="Calibri Light" w:hAnsi="Calibri Light" w:cs="Times New Roman"/>
      <w:b/>
      <w:bCs/>
      <w:kern w:val="28"/>
      <w:sz w:val="32"/>
      <w:szCs w:val="32"/>
    </w:rPr>
  </w:style>
  <w:style w:type="character" w:customStyle="1" w:styleId="af1">
    <w:name w:val="Заголовок Знак"/>
    <w:link w:val="af0"/>
    <w:locked/>
    <w:rsid w:val="00252F1A"/>
    <w:rPr>
      <w:rFonts w:ascii="Calibri Light" w:hAnsi="Calibri Light"/>
      <w:b/>
      <w:kern w:val="28"/>
      <w:sz w:val="32"/>
      <w:lang w:val="x-none" w:eastAsia="en-US"/>
    </w:rPr>
  </w:style>
  <w:style w:type="paragraph" w:styleId="af2">
    <w:name w:val="footnote text"/>
    <w:basedOn w:val="a"/>
    <w:link w:val="af3"/>
    <w:semiHidden/>
    <w:rsid w:val="00252F1A"/>
    <w:pPr>
      <w:spacing w:after="0" w:line="240" w:lineRule="auto"/>
    </w:pPr>
    <w:rPr>
      <w:rFonts w:cs="Times New Roman"/>
      <w:sz w:val="24"/>
      <w:szCs w:val="24"/>
      <w:lang w:val="en-US"/>
    </w:rPr>
  </w:style>
  <w:style w:type="character" w:customStyle="1" w:styleId="af3">
    <w:name w:val="Текст сноски Знак"/>
    <w:link w:val="af2"/>
    <w:semiHidden/>
    <w:locked/>
    <w:rsid w:val="00252F1A"/>
    <w:rPr>
      <w:sz w:val="24"/>
      <w:lang w:val="en-US" w:eastAsia="en-US"/>
    </w:rPr>
  </w:style>
  <w:style w:type="character" w:styleId="af4">
    <w:name w:val="footnote reference"/>
    <w:semiHidden/>
    <w:rsid w:val="00252F1A"/>
    <w:rPr>
      <w:vertAlign w:val="superscript"/>
    </w:rPr>
  </w:style>
  <w:style w:type="paragraph" w:styleId="af5">
    <w:name w:val="Body Text"/>
    <w:basedOn w:val="a"/>
    <w:link w:val="af6"/>
    <w:semiHidden/>
    <w:rsid w:val="0004287B"/>
    <w:pPr>
      <w:spacing w:after="120"/>
    </w:pPr>
    <w:rPr>
      <w:rFonts w:cs="Times New Roman"/>
    </w:rPr>
  </w:style>
  <w:style w:type="character" w:customStyle="1" w:styleId="af6">
    <w:name w:val="Основной текст Знак"/>
    <w:link w:val="af5"/>
    <w:semiHidden/>
    <w:locked/>
    <w:rsid w:val="0004287B"/>
    <w:rPr>
      <w:sz w:val="22"/>
      <w:lang w:val="x-none" w:eastAsia="en-US"/>
    </w:rPr>
  </w:style>
  <w:style w:type="paragraph" w:styleId="af7">
    <w:name w:val="Normal (Web)"/>
    <w:basedOn w:val="a"/>
    <w:rsid w:val="0004287B"/>
    <w:pPr>
      <w:spacing w:before="100" w:beforeAutospacing="1" w:after="100" w:afterAutospacing="1" w:line="240" w:lineRule="auto"/>
    </w:pPr>
    <w:rPr>
      <w:sz w:val="24"/>
      <w:szCs w:val="24"/>
      <w:lang w:eastAsia="ru-RU"/>
    </w:rPr>
  </w:style>
  <w:style w:type="paragraph" w:customStyle="1" w:styleId="TimeNewRoman">
    <w:name w:val="Time New Roman"/>
    <w:basedOn w:val="a"/>
    <w:rsid w:val="0004287B"/>
    <w:pPr>
      <w:spacing w:after="0" w:line="312" w:lineRule="auto"/>
    </w:pPr>
    <w:rPr>
      <w:rFonts w:ascii="Times New Roman" w:eastAsia="Calibri" w:hAnsi="Times New Roman" w:cs="Times New Roman"/>
      <w:noProof/>
      <w:sz w:val="24"/>
      <w:szCs w:val="24"/>
      <w:lang w:eastAsia="ru-RU"/>
    </w:rPr>
  </w:style>
  <w:style w:type="table" w:styleId="af8">
    <w:name w:val="Table Grid"/>
    <w:basedOn w:val="a1"/>
    <w:locked/>
    <w:rsid w:val="00911F7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A945DA"/>
    <w:rPr>
      <w:color w:val="605E5C"/>
      <w:shd w:val="clear" w:color="auto" w:fill="E1DFDD"/>
    </w:rPr>
  </w:style>
  <w:style w:type="character" w:styleId="afa">
    <w:name w:val="FollowedHyperlink"/>
    <w:basedOn w:val="a0"/>
    <w:rsid w:val="008B6C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13C7CB21-719F-4354-B8BD-EBB7EA5D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1493</Words>
  <Characters>8514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СРО НФА</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Alexandra</dc:creator>
  <cp:keywords/>
  <dc:description/>
  <cp:lastModifiedBy>Евгений Васин (СРО НФА)</cp:lastModifiedBy>
  <cp:revision>18</cp:revision>
  <cp:lastPrinted>2017-12-14T07:26:00Z</cp:lastPrinted>
  <dcterms:created xsi:type="dcterms:W3CDTF">2018-04-18T11:25:00Z</dcterms:created>
  <dcterms:modified xsi:type="dcterms:W3CDTF">2020-01-09T09:29:00Z</dcterms:modified>
</cp:coreProperties>
</file>